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54038211" r:id="rId8"/>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РАОЙН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C454D9" w:rsidRPr="00F23540" w:rsidRDefault="00327D65" w:rsidP="00C454D9">
      <w:pPr>
        <w:spacing w:line="273" w:lineRule="exact"/>
        <w:rPr>
          <w:sz w:val="26"/>
          <w:szCs w:val="26"/>
        </w:rPr>
      </w:pPr>
      <w:r>
        <w:t>о</w:t>
      </w:r>
      <w:r w:rsidRPr="00327D65">
        <w:t xml:space="preserve">т </w:t>
      </w:r>
      <w:r w:rsidR="00C454D9">
        <w:t xml:space="preserve">    </w:t>
      </w:r>
      <w:r w:rsidR="00733CE1">
        <w:t>17.04.2017</w:t>
      </w:r>
      <w:r w:rsidR="00C454D9">
        <w:t xml:space="preserve">        </w:t>
      </w:r>
      <w:r w:rsidRPr="00327D65">
        <w:t xml:space="preserve">                                                                 </w:t>
      </w:r>
      <w:r w:rsidR="00733CE1">
        <w:t xml:space="preserve">                          </w:t>
      </w:r>
      <w:r w:rsidR="002E0AB1">
        <w:t xml:space="preserve">      </w:t>
      </w:r>
      <w:r w:rsidR="00D64517">
        <w:t xml:space="preserve">   №</w:t>
      </w:r>
      <w:r w:rsidR="00733CE1">
        <w:t xml:space="preserve"> 616-р/17</w:t>
      </w:r>
    </w:p>
    <w:p w:rsidR="00C454D9" w:rsidRPr="00863DB2" w:rsidRDefault="00C454D9" w:rsidP="00C454D9">
      <w:pPr>
        <w:widowControl w:val="0"/>
        <w:suppressAutoHyphens/>
        <w:snapToGrid w:val="0"/>
        <w:ind w:right="3955"/>
        <w:jc w:val="both"/>
      </w:pPr>
      <w:r w:rsidRPr="00863DB2">
        <w:t>Об утверждении Плана мероприятий администрации муниципального образования Ломоносовский муниципальный район Ленинградской области на 2017, 2018 годы по достижению показателя «Доля граждан, использующих механизм получения государственных и муниципальных услуг в электронной форме» в соответствии с Указом Президента Российской Федерации от 07 мая 2012 года № 601 «Об основных направлениях совершенствования системы государственного управления»</w:t>
      </w:r>
    </w:p>
    <w:p w:rsidR="00C454D9" w:rsidRPr="00863DB2" w:rsidRDefault="00C454D9" w:rsidP="00C454D9">
      <w:pPr>
        <w:widowControl w:val="0"/>
        <w:suppressAutoHyphens/>
        <w:snapToGrid w:val="0"/>
        <w:ind w:right="-1"/>
        <w:jc w:val="both"/>
      </w:pPr>
    </w:p>
    <w:p w:rsidR="00C454D9" w:rsidRPr="00863DB2" w:rsidRDefault="00C454D9" w:rsidP="00C454D9">
      <w:pPr>
        <w:widowControl w:val="0"/>
        <w:suppressAutoHyphens/>
        <w:snapToGrid w:val="0"/>
        <w:ind w:right="-1"/>
        <w:jc w:val="both"/>
      </w:pPr>
      <w:r w:rsidRPr="00863DB2">
        <w:t xml:space="preserve">      Во исполнение подпункта “в” пункта 1  Указа Президента Российской Федерации от 07 мая 2012 года № 601 «Об основных направлениях совершенствования системы государственного управления», в соответствии с распоряжением Правительства Ленинградской области от 23 мая 2016 г. N 272-р «Об утверждении плана мероприятий органов исполнительной власти Ленинградской области на 2016-2018 годы по достижению показателя "Доля граждан, использующих механизм получения государственных и муниципальных услуг в электронной форме", содержащегося в подпункте "в" пункта 1 Указа Президента Российской Федерации от 7 мая 2012 года № 601 "Об основных направлениях совершенствования системы государственного управления»,    администрация муниципального образования Ломоносовский муниципальный район Ленинградской области    </w:t>
      </w:r>
    </w:p>
    <w:p w:rsidR="00C454D9" w:rsidRPr="00863DB2" w:rsidRDefault="00C454D9" w:rsidP="00733CE1">
      <w:pPr>
        <w:widowControl w:val="0"/>
        <w:suppressAutoHyphens/>
        <w:snapToGrid w:val="0"/>
        <w:ind w:right="-1"/>
        <w:jc w:val="both"/>
      </w:pPr>
      <w:r w:rsidRPr="00863DB2">
        <w:t xml:space="preserve">                                                     </w:t>
      </w:r>
      <w:r>
        <w:t xml:space="preserve">           </w:t>
      </w:r>
      <w:r w:rsidRPr="00863DB2">
        <w:t xml:space="preserve">   п о с т а н о в л я е т: </w:t>
      </w:r>
    </w:p>
    <w:p w:rsidR="00C454D9" w:rsidRPr="00863DB2" w:rsidRDefault="00C454D9" w:rsidP="00C454D9">
      <w:pPr>
        <w:widowControl w:val="0"/>
        <w:numPr>
          <w:ilvl w:val="0"/>
          <w:numId w:val="47"/>
        </w:numPr>
        <w:suppressAutoHyphens/>
        <w:snapToGrid w:val="0"/>
        <w:ind w:left="0" w:firstLine="0"/>
        <w:jc w:val="both"/>
      </w:pPr>
      <w:r w:rsidRPr="00863DB2">
        <w:t>Утвердить План мероприятий администрации муниципального образования  Ломоносовский муниципальный район Ленинградской области на 2017, 2018 годы по достижению показателя «Доля граждан, использующих механизм получения государственных и муниципальных услуг в электронной форме», содержащегося в подпункте “в” пункта 1 Указа Президента Российской Федерации от 07 мая 2012 года № 601 «Об основных направлениях совершенствования системы государственного управления» (далее –  План мероприятий) в соответствии с приложением 1.</w:t>
      </w:r>
    </w:p>
    <w:p w:rsidR="00C454D9" w:rsidRPr="00863DB2" w:rsidRDefault="00C454D9" w:rsidP="00C454D9">
      <w:pPr>
        <w:widowControl w:val="0"/>
        <w:numPr>
          <w:ilvl w:val="0"/>
          <w:numId w:val="47"/>
        </w:numPr>
        <w:suppressAutoHyphens/>
        <w:snapToGrid w:val="0"/>
        <w:ind w:left="0" w:firstLine="0"/>
        <w:jc w:val="both"/>
      </w:pPr>
      <w:r w:rsidRPr="00863DB2">
        <w:t>Руководителям структурных подразделений администрации муниципального образования  Ломоносовский муниципальный район Ленинградской области, ответственным за выполнение Плана мероприятий, ежемесячно до 1-го числа месяца, следующего за отчетным, направлять в комитет по взаимодействию с органами местного самоуправления, территориями и организационной работе администрации отчет о ходе выполнения Плана мероприятий по форме в соответствии с приложением 2.</w:t>
      </w:r>
    </w:p>
    <w:p w:rsidR="00C454D9" w:rsidRPr="00863DB2" w:rsidRDefault="00C454D9" w:rsidP="00C454D9">
      <w:pPr>
        <w:widowControl w:val="0"/>
        <w:numPr>
          <w:ilvl w:val="0"/>
          <w:numId w:val="47"/>
        </w:numPr>
        <w:suppressAutoHyphens/>
        <w:snapToGrid w:val="0"/>
        <w:ind w:left="0" w:firstLine="0"/>
        <w:jc w:val="both"/>
      </w:pPr>
      <w:r w:rsidRPr="00863DB2">
        <w:t>Контроль за исполнением настоящего постановления возложить на заместителя главы администрации Годова С.А.</w:t>
      </w:r>
    </w:p>
    <w:p w:rsidR="00733CE1" w:rsidRDefault="00C454D9" w:rsidP="00733CE1">
      <w:pPr>
        <w:keepNext/>
        <w:outlineLvl w:val="4"/>
        <w:sectPr w:rsidR="00733CE1" w:rsidSect="00733CE1">
          <w:pgSz w:w="11906" w:h="16838"/>
          <w:pgMar w:top="1134" w:right="851" w:bottom="1134" w:left="1701" w:header="709" w:footer="709" w:gutter="0"/>
          <w:cols w:space="708"/>
          <w:titlePg/>
          <w:docGrid w:linePitch="360"/>
        </w:sectPr>
      </w:pPr>
      <w:r w:rsidRPr="00863DB2">
        <w:t xml:space="preserve">Глава администрации                                                                                 </w:t>
      </w:r>
      <w:r>
        <w:t xml:space="preserve">       </w:t>
      </w:r>
      <w:r w:rsidRPr="00863DB2">
        <w:t xml:space="preserve">  А.О. Кондрашов</w:t>
      </w:r>
    </w:p>
    <w:p w:rsidR="00C454D9" w:rsidRPr="00B927D5" w:rsidRDefault="00733CE1" w:rsidP="00C454D9">
      <w:pPr>
        <w:ind w:left="9923"/>
        <w:jc w:val="center"/>
      </w:pPr>
      <w:r>
        <w:lastRenderedPageBreak/>
        <w:t>У</w:t>
      </w:r>
      <w:r w:rsidR="00C454D9" w:rsidRPr="00B927D5">
        <w:t>ТВЕРЖДЁН</w:t>
      </w:r>
    </w:p>
    <w:p w:rsidR="00C454D9" w:rsidRPr="00B927D5" w:rsidRDefault="00C454D9" w:rsidP="00C454D9">
      <w:pPr>
        <w:ind w:left="9923"/>
        <w:jc w:val="center"/>
      </w:pPr>
      <w:r>
        <w:t xml:space="preserve">постановлением </w:t>
      </w:r>
      <w:r w:rsidRPr="00B927D5">
        <w:t xml:space="preserve">Администрации </w:t>
      </w:r>
      <w:r>
        <w:t xml:space="preserve">муниципального образования </w:t>
      </w:r>
      <w:r w:rsidRPr="00B927D5">
        <w:t>Ломоносовский муниципальный район</w:t>
      </w:r>
      <w:r>
        <w:t xml:space="preserve"> Ленинградской области</w:t>
      </w:r>
    </w:p>
    <w:p w:rsidR="00C454D9" w:rsidRPr="00B927D5" w:rsidRDefault="00C454D9" w:rsidP="00C454D9">
      <w:pPr>
        <w:ind w:left="9923"/>
        <w:jc w:val="center"/>
      </w:pPr>
      <w:r w:rsidRPr="00B927D5">
        <w:t>от</w:t>
      </w:r>
      <w:r w:rsidR="00733CE1">
        <w:t xml:space="preserve"> 17.04.2017</w:t>
      </w:r>
      <w:r w:rsidRPr="00B927D5">
        <w:t xml:space="preserve"> № </w:t>
      </w:r>
      <w:r w:rsidR="00733CE1">
        <w:t>616-р/17</w:t>
      </w:r>
    </w:p>
    <w:p w:rsidR="00C454D9" w:rsidRPr="00B927D5" w:rsidRDefault="00C454D9" w:rsidP="00C454D9">
      <w:pPr>
        <w:ind w:left="9923"/>
        <w:jc w:val="center"/>
      </w:pPr>
    </w:p>
    <w:p w:rsidR="00C454D9" w:rsidRPr="00EF7F8C" w:rsidRDefault="00C454D9" w:rsidP="00C454D9">
      <w:pPr>
        <w:ind w:left="10438"/>
        <w:jc w:val="center"/>
        <w:rPr>
          <w:b/>
          <w:bCs/>
        </w:rPr>
      </w:pPr>
      <w:r w:rsidRPr="00EF7F8C">
        <w:t xml:space="preserve"> (приложение 1)</w:t>
      </w:r>
    </w:p>
    <w:p w:rsidR="00C454D9" w:rsidRPr="00EF7F8C" w:rsidRDefault="00C454D9" w:rsidP="00C454D9">
      <w:pPr>
        <w:pStyle w:val="ConsPlusTitle"/>
        <w:widowControl/>
        <w:ind w:firstLine="540"/>
        <w:jc w:val="center"/>
        <w:rPr>
          <w:sz w:val="22"/>
          <w:szCs w:val="22"/>
        </w:rPr>
      </w:pPr>
    </w:p>
    <w:p w:rsidR="00C454D9" w:rsidRPr="007C3A06" w:rsidRDefault="00C454D9" w:rsidP="00C454D9">
      <w:pPr>
        <w:pStyle w:val="16"/>
        <w:jc w:val="center"/>
        <w:rPr>
          <w:b/>
          <w:i/>
          <w:sz w:val="23"/>
          <w:szCs w:val="23"/>
        </w:rPr>
      </w:pPr>
      <w:r w:rsidRPr="007C3A06">
        <w:rPr>
          <w:b/>
          <w:i/>
          <w:sz w:val="23"/>
          <w:szCs w:val="23"/>
        </w:rPr>
        <w:t>П Л А Н</w:t>
      </w:r>
    </w:p>
    <w:p w:rsidR="00C454D9" w:rsidRPr="007C3A06" w:rsidRDefault="00C454D9" w:rsidP="00C454D9">
      <w:pPr>
        <w:pStyle w:val="16"/>
        <w:jc w:val="center"/>
        <w:rPr>
          <w:b/>
          <w:i/>
          <w:sz w:val="23"/>
          <w:szCs w:val="23"/>
        </w:rPr>
      </w:pPr>
      <w:r w:rsidRPr="007C3A06">
        <w:rPr>
          <w:b/>
          <w:i/>
          <w:sz w:val="23"/>
          <w:szCs w:val="23"/>
        </w:rPr>
        <w:t xml:space="preserve">мероприятий </w:t>
      </w:r>
      <w:r>
        <w:rPr>
          <w:b/>
          <w:i/>
          <w:sz w:val="23"/>
          <w:szCs w:val="23"/>
        </w:rPr>
        <w:t>администрации муниципального образования</w:t>
      </w:r>
      <w:r w:rsidRPr="007C3A06">
        <w:rPr>
          <w:b/>
          <w:i/>
          <w:sz w:val="23"/>
          <w:szCs w:val="23"/>
        </w:rPr>
        <w:t xml:space="preserve"> Ломоносовский муниципальный район Ленинградской области на 2017, 2018 годы по достижению показателя «Доля граждан, использующих механизм получения государственных и муниципальных услуг в электронной форме», содержащегося в подпункте «в» пункта 1 Указа Президента Российской Федерации от 7 мая 2012 года № 601 « Об основных направлениях совершенствования системы государственного управления»</w:t>
      </w:r>
    </w:p>
    <w:p w:rsidR="00C454D9" w:rsidRDefault="00C454D9" w:rsidP="00C454D9">
      <w:pPr>
        <w:pStyle w:val="16"/>
        <w:jc w:val="center"/>
        <w:rPr>
          <w:b/>
          <w:i/>
          <w:sz w:val="26"/>
          <w:szCs w:val="2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528"/>
        <w:gridCol w:w="3119"/>
        <w:gridCol w:w="1505"/>
        <w:gridCol w:w="4874"/>
      </w:tblGrid>
      <w:tr w:rsidR="00C454D9" w:rsidRPr="00FC43C8" w:rsidTr="0070565F">
        <w:tc>
          <w:tcPr>
            <w:tcW w:w="568" w:type="dxa"/>
            <w:shd w:val="clear" w:color="auto" w:fill="auto"/>
          </w:tcPr>
          <w:p w:rsidR="00C454D9" w:rsidRDefault="00C454D9" w:rsidP="0070565F">
            <w:pPr>
              <w:pStyle w:val="16"/>
              <w:jc w:val="center"/>
              <w:rPr>
                <w:b/>
                <w:sz w:val="24"/>
                <w:szCs w:val="24"/>
              </w:rPr>
            </w:pPr>
            <w:r>
              <w:rPr>
                <w:b/>
                <w:sz w:val="24"/>
                <w:szCs w:val="24"/>
              </w:rPr>
              <w:t>№</w:t>
            </w:r>
          </w:p>
          <w:p w:rsidR="00C454D9" w:rsidRPr="00582014" w:rsidRDefault="00C454D9" w:rsidP="0070565F">
            <w:pPr>
              <w:pStyle w:val="16"/>
              <w:jc w:val="center"/>
              <w:rPr>
                <w:b/>
                <w:sz w:val="24"/>
                <w:szCs w:val="24"/>
              </w:rPr>
            </w:pPr>
            <w:r>
              <w:rPr>
                <w:b/>
                <w:sz w:val="24"/>
                <w:szCs w:val="24"/>
              </w:rPr>
              <w:t>п</w:t>
            </w:r>
            <w:r>
              <w:rPr>
                <w:b/>
                <w:sz w:val="24"/>
                <w:szCs w:val="24"/>
                <w:lang w:val="en-US"/>
              </w:rPr>
              <w:t>/</w:t>
            </w:r>
            <w:r>
              <w:rPr>
                <w:b/>
                <w:sz w:val="24"/>
                <w:szCs w:val="24"/>
              </w:rPr>
              <w:t>п</w:t>
            </w:r>
          </w:p>
        </w:tc>
        <w:tc>
          <w:tcPr>
            <w:tcW w:w="5528" w:type="dxa"/>
            <w:shd w:val="clear" w:color="auto" w:fill="auto"/>
          </w:tcPr>
          <w:p w:rsidR="00C454D9" w:rsidRPr="00FC43C8" w:rsidRDefault="00C454D9" w:rsidP="0070565F">
            <w:pPr>
              <w:pStyle w:val="16"/>
              <w:jc w:val="center"/>
              <w:rPr>
                <w:b/>
                <w:sz w:val="24"/>
                <w:szCs w:val="24"/>
              </w:rPr>
            </w:pPr>
            <w:r>
              <w:rPr>
                <w:b/>
                <w:sz w:val="24"/>
                <w:szCs w:val="24"/>
              </w:rPr>
              <w:t>Содержание мероприятия</w:t>
            </w:r>
          </w:p>
        </w:tc>
        <w:tc>
          <w:tcPr>
            <w:tcW w:w="3119" w:type="dxa"/>
            <w:shd w:val="clear" w:color="auto" w:fill="auto"/>
          </w:tcPr>
          <w:p w:rsidR="00C454D9" w:rsidRPr="00FC43C8" w:rsidRDefault="00C454D9" w:rsidP="0070565F">
            <w:pPr>
              <w:pStyle w:val="16"/>
              <w:jc w:val="center"/>
              <w:rPr>
                <w:b/>
                <w:sz w:val="24"/>
                <w:szCs w:val="24"/>
              </w:rPr>
            </w:pPr>
            <w:r>
              <w:rPr>
                <w:b/>
                <w:sz w:val="24"/>
                <w:szCs w:val="24"/>
              </w:rPr>
              <w:t>Ответственные за исполнение</w:t>
            </w:r>
          </w:p>
        </w:tc>
        <w:tc>
          <w:tcPr>
            <w:tcW w:w="1505" w:type="dxa"/>
            <w:shd w:val="clear" w:color="auto" w:fill="auto"/>
          </w:tcPr>
          <w:p w:rsidR="00C454D9" w:rsidRPr="00FC43C8" w:rsidRDefault="00C454D9" w:rsidP="0070565F">
            <w:pPr>
              <w:pStyle w:val="16"/>
              <w:jc w:val="center"/>
              <w:rPr>
                <w:b/>
                <w:sz w:val="24"/>
                <w:szCs w:val="24"/>
              </w:rPr>
            </w:pPr>
            <w:r>
              <w:rPr>
                <w:b/>
                <w:sz w:val="24"/>
                <w:szCs w:val="24"/>
              </w:rPr>
              <w:t>Срок исполнения</w:t>
            </w:r>
          </w:p>
        </w:tc>
        <w:tc>
          <w:tcPr>
            <w:tcW w:w="4874" w:type="dxa"/>
            <w:shd w:val="clear" w:color="auto" w:fill="auto"/>
          </w:tcPr>
          <w:p w:rsidR="00C454D9" w:rsidRPr="00FC43C8" w:rsidRDefault="00C454D9" w:rsidP="0070565F">
            <w:pPr>
              <w:pStyle w:val="16"/>
              <w:jc w:val="center"/>
              <w:rPr>
                <w:b/>
                <w:sz w:val="24"/>
                <w:szCs w:val="24"/>
              </w:rPr>
            </w:pPr>
            <w:r>
              <w:rPr>
                <w:b/>
                <w:sz w:val="24"/>
                <w:szCs w:val="24"/>
              </w:rPr>
              <w:t>Ожидаемый результат</w:t>
            </w:r>
          </w:p>
          <w:p w:rsidR="00C454D9" w:rsidRPr="00FC43C8" w:rsidRDefault="00C454D9" w:rsidP="0070565F">
            <w:pPr>
              <w:pStyle w:val="16"/>
              <w:jc w:val="center"/>
              <w:rPr>
                <w:b/>
                <w:sz w:val="24"/>
                <w:szCs w:val="24"/>
              </w:rPr>
            </w:pPr>
          </w:p>
        </w:tc>
      </w:tr>
      <w:tr w:rsidR="00C454D9" w:rsidRPr="00FC43C8" w:rsidTr="0070565F">
        <w:tc>
          <w:tcPr>
            <w:tcW w:w="568" w:type="dxa"/>
            <w:shd w:val="clear" w:color="auto" w:fill="auto"/>
          </w:tcPr>
          <w:p w:rsidR="00C454D9" w:rsidRPr="0015108E" w:rsidRDefault="00C454D9" w:rsidP="0070565F">
            <w:pPr>
              <w:pStyle w:val="16"/>
            </w:pPr>
            <w:r w:rsidRPr="0015108E">
              <w:t>1</w:t>
            </w:r>
          </w:p>
        </w:tc>
        <w:tc>
          <w:tcPr>
            <w:tcW w:w="5528" w:type="dxa"/>
            <w:shd w:val="clear" w:color="auto" w:fill="auto"/>
          </w:tcPr>
          <w:p w:rsidR="00C454D9" w:rsidRPr="00FD1883" w:rsidRDefault="00C454D9" w:rsidP="0070565F">
            <w:pPr>
              <w:pStyle w:val="16"/>
              <w:jc w:val="both"/>
            </w:pPr>
            <w:r w:rsidRPr="00FD1883">
              <w:t>Внесение изменений в административные регламенты оказания муниципальных</w:t>
            </w:r>
            <w:r>
              <w:t xml:space="preserve"> (государственных) </w:t>
            </w:r>
            <w:r w:rsidRPr="00FD1883">
              <w:t xml:space="preserve"> услуг</w:t>
            </w:r>
            <w:r>
              <w:t xml:space="preserve"> администрации муниципального образования Ломоносовский муниципальный район Ленинградской области .</w:t>
            </w:r>
          </w:p>
        </w:tc>
        <w:tc>
          <w:tcPr>
            <w:tcW w:w="3119" w:type="dxa"/>
            <w:shd w:val="clear" w:color="auto" w:fill="auto"/>
          </w:tcPr>
          <w:p w:rsidR="00C454D9" w:rsidRDefault="00C454D9" w:rsidP="0070565F">
            <w:pPr>
              <w:jc w:val="both"/>
              <w:rPr>
                <w:sz w:val="20"/>
                <w:szCs w:val="20"/>
              </w:rPr>
            </w:pPr>
            <w:r>
              <w:rPr>
                <w:sz w:val="20"/>
                <w:szCs w:val="20"/>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комитет по образованию администрации муниципального образования Ломоносовский муниципальный район Ленинградской области, отдел по архитектуре администрации муниципального образования Ломоносовский муниципальный район Ленинградской области, архивный отдел администрации муниципального образования Ломоносовский муниципальный район Ленинградской области, отдел экономического развития и </w:t>
            </w:r>
            <w:r>
              <w:rPr>
                <w:sz w:val="20"/>
                <w:szCs w:val="20"/>
              </w:rPr>
              <w:lastRenderedPageBreak/>
              <w:t>инвестиций администрации муниципального образования Ломоносовский муниципальный район Ленинградской области, комитет коммунального хозяйства и благоустройства администрации муниципального образования Ломоносовский муниципальный район Ленинградской области, отдел по культуре и туризму администрации муниципального образования Ломоносовский муниципальный район Ленинградской области, муниципальное казенное учреждение «Центр информационного и административно-хозяйственного обеспечения» администрации муниципального образования Ломоносовский муниципальный район Ленинградской области</w:t>
            </w:r>
          </w:p>
        </w:tc>
        <w:tc>
          <w:tcPr>
            <w:tcW w:w="1505" w:type="dxa"/>
            <w:shd w:val="clear" w:color="auto" w:fill="auto"/>
          </w:tcPr>
          <w:p w:rsidR="00C454D9" w:rsidRPr="0065072F" w:rsidRDefault="00C454D9" w:rsidP="0070565F">
            <w:pPr>
              <w:pStyle w:val="16"/>
              <w:jc w:val="center"/>
            </w:pPr>
            <w:r w:rsidRPr="0065072F">
              <w:lastRenderedPageBreak/>
              <w:t>Постоянно</w:t>
            </w:r>
          </w:p>
        </w:tc>
        <w:tc>
          <w:tcPr>
            <w:tcW w:w="4874" w:type="dxa"/>
            <w:shd w:val="clear" w:color="auto" w:fill="auto"/>
          </w:tcPr>
          <w:p w:rsidR="00C454D9" w:rsidRPr="0065072F" w:rsidRDefault="00C454D9" w:rsidP="0070565F">
            <w:pPr>
              <w:pStyle w:val="16"/>
              <w:jc w:val="both"/>
            </w:pPr>
            <w:r>
              <w:t>Согласно действующим административным регламентам возможно предоставление в электронной форме всех муниципальных (государственных) услуг администрации муниципального образования Ломоносовский муниципальный район Ленинградской области.</w:t>
            </w:r>
          </w:p>
        </w:tc>
      </w:tr>
      <w:tr w:rsidR="00C454D9" w:rsidRPr="00FC43C8" w:rsidTr="0070565F">
        <w:tc>
          <w:tcPr>
            <w:tcW w:w="568" w:type="dxa"/>
            <w:shd w:val="clear" w:color="auto" w:fill="auto"/>
          </w:tcPr>
          <w:p w:rsidR="00C454D9" w:rsidRPr="00A07D77" w:rsidRDefault="00C454D9" w:rsidP="0070565F">
            <w:pPr>
              <w:pStyle w:val="16"/>
            </w:pPr>
            <w:r>
              <w:lastRenderedPageBreak/>
              <w:t>2</w:t>
            </w:r>
          </w:p>
        </w:tc>
        <w:tc>
          <w:tcPr>
            <w:tcW w:w="5528" w:type="dxa"/>
            <w:shd w:val="clear" w:color="auto" w:fill="auto"/>
          </w:tcPr>
          <w:p w:rsidR="00C454D9" w:rsidRPr="00A07D77" w:rsidRDefault="00C454D9" w:rsidP="0070565F">
            <w:pPr>
              <w:jc w:val="both"/>
              <w:rPr>
                <w:sz w:val="20"/>
                <w:szCs w:val="20"/>
              </w:rPr>
            </w:pPr>
            <w:r>
              <w:rPr>
                <w:sz w:val="20"/>
                <w:szCs w:val="20"/>
              </w:rPr>
              <w:t>Анализ фактического порядка предоставления в администрации муниципального образования Ломоносовский муниципальный район Ленинградской области муниципальных (государственных) услуг (состав документов, порядок действий заявителя, сроки прохождения административных процедур и иных необходимых действий, отзывы пользователей и др.) на предмет определения направлений оптимизации порядка их предоставления ( перевод взаимодействия заявителя и муниципального органа в электронную форму, сокращение числа документов, предоставляемых заявителем, сокращение сроков предоставления услуги и др.)</w:t>
            </w:r>
          </w:p>
        </w:tc>
        <w:tc>
          <w:tcPr>
            <w:tcW w:w="3119" w:type="dxa"/>
            <w:shd w:val="clear" w:color="auto" w:fill="auto"/>
          </w:tcPr>
          <w:p w:rsidR="00C454D9" w:rsidRDefault="00C454D9" w:rsidP="0070565F">
            <w:pPr>
              <w:jc w:val="both"/>
              <w:rPr>
                <w:sz w:val="20"/>
                <w:szCs w:val="20"/>
              </w:rPr>
            </w:pPr>
            <w:r>
              <w:rPr>
                <w:sz w:val="20"/>
                <w:szCs w:val="20"/>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комитет по образованию администрации муниципального образования Ломоносовский муниципальный район Ленинградской области, комитет социальной защиты населения администрации муниципального образования Ломоносовский муниципальный район Ленинградской области,  отдел по архитектуре администрации муниципального </w:t>
            </w:r>
            <w:r>
              <w:rPr>
                <w:sz w:val="20"/>
                <w:szCs w:val="20"/>
              </w:rPr>
              <w:lastRenderedPageBreak/>
              <w:t>образования Ломоносовский муниципальный район Ленинградской области, архивный отдел администрации муниципального образования Ломоносовский муниципальный район Ленинградской области, отдел экономического развития и инвестиций администрации муниципального образования Ломоносовский муниципальный район Ленинградской области, комитет коммунального хозяйства и благоустройства администрации муниципального образования Ломоносовский муниципальный район Ленинградской области, отдел по культуре и туризму администрации муниципального образования Ломоносовский муниципальный район Ленинградской области, муниципальное казенное учреждение «Центр информационного и административно-хозяйственного обеспечения» администрации муниципального образования Ломоносовский муниципальный район Ленинградской области</w:t>
            </w:r>
          </w:p>
        </w:tc>
        <w:tc>
          <w:tcPr>
            <w:tcW w:w="1505" w:type="dxa"/>
            <w:shd w:val="clear" w:color="auto" w:fill="auto"/>
          </w:tcPr>
          <w:p w:rsidR="00C454D9" w:rsidRDefault="00C454D9" w:rsidP="0070565F">
            <w:pPr>
              <w:jc w:val="both"/>
              <w:rPr>
                <w:sz w:val="20"/>
                <w:szCs w:val="20"/>
              </w:rPr>
            </w:pPr>
            <w:r>
              <w:rPr>
                <w:sz w:val="20"/>
                <w:szCs w:val="20"/>
              </w:rPr>
              <w:lastRenderedPageBreak/>
              <w:t>Ежегодно</w:t>
            </w:r>
          </w:p>
        </w:tc>
        <w:tc>
          <w:tcPr>
            <w:tcW w:w="4874" w:type="dxa"/>
            <w:shd w:val="clear" w:color="auto" w:fill="auto"/>
          </w:tcPr>
          <w:p w:rsidR="00C454D9" w:rsidRDefault="00C454D9" w:rsidP="0070565F">
            <w:pPr>
              <w:jc w:val="both"/>
              <w:rPr>
                <w:sz w:val="20"/>
                <w:szCs w:val="20"/>
              </w:rPr>
            </w:pPr>
            <w:r>
              <w:rPr>
                <w:sz w:val="20"/>
                <w:szCs w:val="20"/>
              </w:rPr>
              <w:t>Оптимизация порядка предоставления муниципальных (государственных) услуг в администрации  муниципального образования Ломоносовский муниципальный район Ленинградской области</w:t>
            </w:r>
          </w:p>
        </w:tc>
      </w:tr>
      <w:tr w:rsidR="00C454D9" w:rsidRPr="00FC43C8" w:rsidTr="0070565F">
        <w:tc>
          <w:tcPr>
            <w:tcW w:w="568" w:type="dxa"/>
            <w:shd w:val="clear" w:color="auto" w:fill="auto"/>
          </w:tcPr>
          <w:p w:rsidR="00C454D9" w:rsidRPr="003436A3" w:rsidRDefault="00C454D9" w:rsidP="0070565F">
            <w:pPr>
              <w:pStyle w:val="16"/>
            </w:pPr>
            <w:r>
              <w:lastRenderedPageBreak/>
              <w:t>3</w:t>
            </w:r>
          </w:p>
        </w:tc>
        <w:tc>
          <w:tcPr>
            <w:tcW w:w="5528" w:type="dxa"/>
            <w:shd w:val="clear" w:color="auto" w:fill="auto"/>
          </w:tcPr>
          <w:p w:rsidR="00C454D9" w:rsidRPr="008F0524" w:rsidRDefault="00C454D9" w:rsidP="0070565F">
            <w:pPr>
              <w:jc w:val="both"/>
              <w:rPr>
                <w:sz w:val="20"/>
                <w:szCs w:val="20"/>
              </w:rPr>
            </w:pPr>
            <w:r>
              <w:rPr>
                <w:sz w:val="20"/>
                <w:szCs w:val="20"/>
              </w:rPr>
              <w:t xml:space="preserve">Проведение разъяснительной работы с заявителями муниципальных (государственных) услуг о преимуществах получения услуг в электронной форме. </w:t>
            </w:r>
          </w:p>
        </w:tc>
        <w:tc>
          <w:tcPr>
            <w:tcW w:w="3119" w:type="dxa"/>
            <w:shd w:val="clear" w:color="auto" w:fill="auto"/>
          </w:tcPr>
          <w:p w:rsidR="00C454D9" w:rsidRPr="008F0524" w:rsidRDefault="00C454D9" w:rsidP="0070565F">
            <w:pPr>
              <w:jc w:val="both"/>
              <w:rPr>
                <w:sz w:val="20"/>
                <w:szCs w:val="20"/>
              </w:rPr>
            </w:pPr>
            <w:r>
              <w:rPr>
                <w:sz w:val="20"/>
                <w:szCs w:val="20"/>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комитет по образованию администрации муниципального образования Ломоносовский муниципальный </w:t>
            </w:r>
            <w:r>
              <w:rPr>
                <w:sz w:val="20"/>
                <w:szCs w:val="20"/>
              </w:rPr>
              <w:lastRenderedPageBreak/>
              <w:t>район Ленинградской области, комитет социальной защиты населения администрации муниципального образования Ломоносовский муниципальный район Ленинградской области,  отдел по архитектуре администрации муниципального образования Ломоносовский муниципальный район Ленинградской области, архивный отдел администрации муниципального образования Ломоносовский муниципальный район Ленинградской области, отдел экономического развития и инвестиций администрации муниципального образования Ломоносовский муниципальный район Ленинградской области, комитет коммунального хозяйства и благоустройства администрации муниципального образования Ломоносовский муниципальный район Ленинградской области, отдел по культуре и туризму администрации муниципального образования Ломоносовский муниципальный район Ленинградской области, муниципальное казенное учреждение «Центр информационного и административно-хозяйственного обеспечения» администрации муниципального образования Ломоносовский муниципальный район Ленинградской области</w:t>
            </w:r>
          </w:p>
        </w:tc>
        <w:tc>
          <w:tcPr>
            <w:tcW w:w="1505" w:type="dxa"/>
            <w:shd w:val="clear" w:color="auto" w:fill="auto"/>
          </w:tcPr>
          <w:p w:rsidR="00C454D9" w:rsidRPr="008F0524" w:rsidRDefault="00C454D9" w:rsidP="0070565F">
            <w:pPr>
              <w:jc w:val="both"/>
              <w:rPr>
                <w:sz w:val="20"/>
                <w:szCs w:val="20"/>
              </w:rPr>
            </w:pPr>
            <w:r>
              <w:rPr>
                <w:sz w:val="20"/>
                <w:szCs w:val="20"/>
              </w:rPr>
              <w:lastRenderedPageBreak/>
              <w:t>Постоянно</w:t>
            </w:r>
          </w:p>
        </w:tc>
        <w:tc>
          <w:tcPr>
            <w:tcW w:w="4874" w:type="dxa"/>
            <w:shd w:val="clear" w:color="auto" w:fill="auto"/>
          </w:tcPr>
          <w:p w:rsidR="00C454D9" w:rsidRPr="008F0524" w:rsidRDefault="00C454D9" w:rsidP="0070565F">
            <w:pPr>
              <w:jc w:val="both"/>
              <w:rPr>
                <w:sz w:val="20"/>
                <w:szCs w:val="20"/>
              </w:rPr>
            </w:pPr>
            <w:r>
              <w:rPr>
                <w:sz w:val="20"/>
                <w:szCs w:val="20"/>
              </w:rPr>
              <w:t>Заявления на предоставление муниципальных (государственных) услуг администрацией муниципального образования Ломоносовский муниципальный район Ленинградской области регулярно поступают от заявителей посредством портала государственных и муниципальных услуг</w:t>
            </w:r>
          </w:p>
        </w:tc>
      </w:tr>
      <w:tr w:rsidR="00C454D9" w:rsidRPr="00FC43C8" w:rsidTr="0070565F">
        <w:trPr>
          <w:trHeight w:val="1151"/>
        </w:trPr>
        <w:tc>
          <w:tcPr>
            <w:tcW w:w="568" w:type="dxa"/>
            <w:shd w:val="clear" w:color="auto" w:fill="auto"/>
          </w:tcPr>
          <w:p w:rsidR="00C454D9" w:rsidRDefault="00C454D9" w:rsidP="0070565F">
            <w:pPr>
              <w:pStyle w:val="16"/>
            </w:pPr>
            <w:r>
              <w:lastRenderedPageBreak/>
              <w:t>4</w:t>
            </w:r>
          </w:p>
        </w:tc>
        <w:tc>
          <w:tcPr>
            <w:tcW w:w="5528" w:type="dxa"/>
            <w:shd w:val="clear" w:color="auto" w:fill="auto"/>
          </w:tcPr>
          <w:p w:rsidR="00C454D9" w:rsidRDefault="00C454D9" w:rsidP="0070565F">
            <w:pPr>
              <w:jc w:val="both"/>
              <w:rPr>
                <w:sz w:val="20"/>
                <w:szCs w:val="20"/>
              </w:rPr>
            </w:pPr>
            <w:r>
              <w:rPr>
                <w:sz w:val="20"/>
                <w:szCs w:val="20"/>
              </w:rPr>
              <w:t>Организация регистрации в ЕСИА работников муниципальных учреждений и предприятий муниципального образования Ломоносовский муниципальный район Ленинградской области</w:t>
            </w:r>
          </w:p>
        </w:tc>
        <w:tc>
          <w:tcPr>
            <w:tcW w:w="3119" w:type="dxa"/>
            <w:shd w:val="clear" w:color="auto" w:fill="auto"/>
          </w:tcPr>
          <w:p w:rsidR="00C454D9" w:rsidRDefault="00C454D9" w:rsidP="0070565F">
            <w:pPr>
              <w:jc w:val="both"/>
              <w:rPr>
                <w:sz w:val="20"/>
                <w:szCs w:val="20"/>
              </w:rPr>
            </w:pPr>
            <w:r>
              <w:rPr>
                <w:sz w:val="20"/>
                <w:szCs w:val="20"/>
              </w:rPr>
              <w:t>Комитет социальной защиты населения администрации муниципального образования Ломоносовский муниципальный район Ленинградской области</w:t>
            </w:r>
          </w:p>
        </w:tc>
        <w:tc>
          <w:tcPr>
            <w:tcW w:w="1505" w:type="dxa"/>
            <w:shd w:val="clear" w:color="auto" w:fill="auto"/>
          </w:tcPr>
          <w:p w:rsidR="00C454D9" w:rsidRDefault="00C454D9" w:rsidP="0070565F">
            <w:pPr>
              <w:jc w:val="both"/>
              <w:rPr>
                <w:sz w:val="20"/>
                <w:szCs w:val="20"/>
              </w:rPr>
            </w:pPr>
            <w:r>
              <w:rPr>
                <w:sz w:val="20"/>
                <w:szCs w:val="20"/>
              </w:rPr>
              <w:t>Постоянно</w:t>
            </w:r>
          </w:p>
        </w:tc>
        <w:tc>
          <w:tcPr>
            <w:tcW w:w="4874" w:type="dxa"/>
            <w:shd w:val="clear" w:color="auto" w:fill="auto"/>
          </w:tcPr>
          <w:p w:rsidR="00C454D9" w:rsidRDefault="00C454D9" w:rsidP="0070565F">
            <w:pPr>
              <w:jc w:val="both"/>
              <w:rPr>
                <w:sz w:val="20"/>
                <w:szCs w:val="20"/>
              </w:rPr>
            </w:pPr>
            <w:r>
              <w:rPr>
                <w:sz w:val="20"/>
                <w:szCs w:val="20"/>
              </w:rPr>
              <w:t>В ЕСИА зарегистрировано не менее 95%  работников муниципальных учреждений и предприятий муниципального образования Ломоносовский муниципальный район Ленинградской области</w:t>
            </w:r>
          </w:p>
        </w:tc>
      </w:tr>
      <w:tr w:rsidR="00C454D9" w:rsidRPr="00FC43C8" w:rsidTr="0070565F">
        <w:tc>
          <w:tcPr>
            <w:tcW w:w="568" w:type="dxa"/>
            <w:shd w:val="clear" w:color="auto" w:fill="auto"/>
          </w:tcPr>
          <w:p w:rsidR="00C454D9" w:rsidRPr="003436A3" w:rsidRDefault="00C454D9" w:rsidP="0070565F">
            <w:pPr>
              <w:pStyle w:val="16"/>
            </w:pPr>
            <w:r>
              <w:t>5</w:t>
            </w:r>
          </w:p>
        </w:tc>
        <w:tc>
          <w:tcPr>
            <w:tcW w:w="5528" w:type="dxa"/>
            <w:shd w:val="clear" w:color="auto" w:fill="auto"/>
          </w:tcPr>
          <w:p w:rsidR="00C454D9" w:rsidRDefault="00C454D9" w:rsidP="0070565F">
            <w:pPr>
              <w:jc w:val="both"/>
              <w:rPr>
                <w:sz w:val="20"/>
                <w:szCs w:val="20"/>
              </w:rPr>
            </w:pPr>
            <w:r>
              <w:rPr>
                <w:sz w:val="20"/>
                <w:szCs w:val="20"/>
              </w:rPr>
              <w:t>Предоставление муниципальных (государственных) услуг в электронной форме</w:t>
            </w:r>
          </w:p>
        </w:tc>
        <w:tc>
          <w:tcPr>
            <w:tcW w:w="3119" w:type="dxa"/>
            <w:shd w:val="clear" w:color="auto" w:fill="auto"/>
          </w:tcPr>
          <w:p w:rsidR="00C454D9" w:rsidRPr="004D18B2" w:rsidRDefault="00C454D9" w:rsidP="0070565F">
            <w:pPr>
              <w:jc w:val="both"/>
              <w:rPr>
                <w:sz w:val="20"/>
                <w:szCs w:val="20"/>
              </w:rPr>
            </w:pPr>
            <w:r>
              <w:rPr>
                <w:sz w:val="20"/>
                <w:szCs w:val="20"/>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комитет по образованию администрации муниципального образования Ломоносовский муниципальный район Ленинградской области, комитет социальной защиты населения администрации муниципального образования Ломоносовский муниципальный район Ленинградской области,  отдел по архитектуре администрации муниципального образования Ломоносовский муниципальный район Ленинградской области, архивный отдел администрации муниципального образования Ломоносовский муниципальный район Ленинградской области, отдел экономического развития и инвестиций администрации муниципального образования Ломоносовский муниципальный район Ленинградской области, комитет коммунального хозяйства и благоустройства администрации муниципального образования Ломоносовский муниципальный район Ленинградской области, отдел по </w:t>
            </w:r>
            <w:r>
              <w:rPr>
                <w:sz w:val="20"/>
                <w:szCs w:val="20"/>
              </w:rPr>
              <w:lastRenderedPageBreak/>
              <w:t>культуре и туризму администрации муниципального образования Ломоносовский муниципальный район Ленинградской области, муниципальное казенное учреждение «Центр информационного и административно-хозяйственного обеспечения» администрации муниципального образования Ломоносовский муниципальный район Ленинградской области</w:t>
            </w:r>
          </w:p>
        </w:tc>
        <w:tc>
          <w:tcPr>
            <w:tcW w:w="1505" w:type="dxa"/>
            <w:shd w:val="clear" w:color="auto" w:fill="auto"/>
          </w:tcPr>
          <w:p w:rsidR="00C454D9" w:rsidRDefault="00C454D9" w:rsidP="0070565F">
            <w:pPr>
              <w:jc w:val="both"/>
              <w:rPr>
                <w:sz w:val="20"/>
                <w:szCs w:val="20"/>
              </w:rPr>
            </w:pPr>
            <w:r>
              <w:rPr>
                <w:sz w:val="20"/>
                <w:szCs w:val="20"/>
              </w:rPr>
              <w:lastRenderedPageBreak/>
              <w:t>Постоянно</w:t>
            </w:r>
          </w:p>
        </w:tc>
        <w:tc>
          <w:tcPr>
            <w:tcW w:w="4874" w:type="dxa"/>
            <w:shd w:val="clear" w:color="auto" w:fill="auto"/>
          </w:tcPr>
          <w:p w:rsidR="00C454D9" w:rsidRDefault="00C454D9" w:rsidP="0070565F">
            <w:pPr>
              <w:jc w:val="both"/>
              <w:rPr>
                <w:sz w:val="20"/>
                <w:szCs w:val="20"/>
              </w:rPr>
            </w:pPr>
            <w:r>
              <w:rPr>
                <w:sz w:val="20"/>
                <w:szCs w:val="20"/>
              </w:rPr>
              <w:t xml:space="preserve">Удельный вес муниципальных (государственных) услуг, предоставленных в электронной форме составляет: </w:t>
            </w:r>
          </w:p>
          <w:p w:rsidR="00C454D9" w:rsidRDefault="00C454D9" w:rsidP="0070565F">
            <w:pPr>
              <w:jc w:val="both"/>
              <w:rPr>
                <w:sz w:val="20"/>
                <w:szCs w:val="20"/>
              </w:rPr>
            </w:pPr>
            <w:r>
              <w:rPr>
                <w:sz w:val="20"/>
                <w:szCs w:val="20"/>
              </w:rPr>
              <w:t>а) в отношении услуг, установленных методикой расчета показателя «Доля граждан, использующих механизм получения государственных и муниципальных услуг в электронной форме», утвержденной приказом Росстата от 30 декабря 2015 года № 676: 2017 год-60%, 2018 год-70%</w:t>
            </w:r>
          </w:p>
        </w:tc>
      </w:tr>
    </w:tbl>
    <w:p w:rsidR="00C454D9" w:rsidRDefault="00C454D9" w:rsidP="00C454D9"/>
    <w:p w:rsidR="00C454D9" w:rsidRDefault="00C454D9" w:rsidP="00C454D9">
      <w:pPr>
        <w:jc w:val="both"/>
        <w:rPr>
          <w:sz w:val="20"/>
          <w:szCs w:val="20"/>
        </w:rPr>
      </w:pPr>
    </w:p>
    <w:p w:rsidR="00C454D9" w:rsidRDefault="00C454D9" w:rsidP="00C454D9">
      <w:pPr>
        <w:jc w:val="both"/>
        <w:rPr>
          <w:sz w:val="20"/>
          <w:szCs w:val="20"/>
        </w:rPr>
      </w:pPr>
    </w:p>
    <w:p w:rsidR="00C454D9" w:rsidRDefault="00C454D9" w:rsidP="00C454D9">
      <w:pPr>
        <w:jc w:val="both"/>
        <w:rPr>
          <w:sz w:val="20"/>
          <w:szCs w:val="20"/>
        </w:rPr>
      </w:pPr>
    </w:p>
    <w:p w:rsidR="00C454D9" w:rsidRDefault="00C454D9" w:rsidP="00C454D9">
      <w:pPr>
        <w:jc w:val="both"/>
        <w:rPr>
          <w:sz w:val="20"/>
          <w:szCs w:val="20"/>
        </w:rPr>
      </w:pPr>
    </w:p>
    <w:p w:rsidR="00C454D9" w:rsidRDefault="00C454D9" w:rsidP="00C454D9">
      <w:pPr>
        <w:jc w:val="both"/>
        <w:rPr>
          <w:sz w:val="20"/>
          <w:szCs w:val="20"/>
        </w:rPr>
      </w:pPr>
    </w:p>
    <w:p w:rsidR="00C454D9" w:rsidRDefault="00C454D9" w:rsidP="00C454D9">
      <w:pPr>
        <w:jc w:val="both"/>
        <w:rPr>
          <w:sz w:val="20"/>
          <w:szCs w:val="20"/>
        </w:rP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Default="00C454D9" w:rsidP="00C454D9">
      <w:pPr>
        <w:ind w:left="9923"/>
        <w:jc w:val="center"/>
      </w:pPr>
    </w:p>
    <w:p w:rsidR="00C454D9" w:rsidRPr="00B927D5" w:rsidRDefault="00C454D9" w:rsidP="00C454D9">
      <w:pPr>
        <w:ind w:left="9923"/>
        <w:jc w:val="center"/>
      </w:pPr>
      <w:r w:rsidRPr="00B927D5">
        <w:t>УТВЕРЖДЁН</w:t>
      </w:r>
    </w:p>
    <w:p w:rsidR="00C454D9" w:rsidRPr="00B927D5" w:rsidRDefault="00C454D9" w:rsidP="00C454D9">
      <w:pPr>
        <w:ind w:left="9923"/>
        <w:jc w:val="center"/>
      </w:pPr>
      <w:r>
        <w:t xml:space="preserve">постановлением </w:t>
      </w:r>
      <w:r w:rsidRPr="00B927D5">
        <w:t xml:space="preserve">Администрации </w:t>
      </w:r>
      <w:r>
        <w:t xml:space="preserve">муниципального образования </w:t>
      </w:r>
      <w:r w:rsidRPr="00B927D5">
        <w:t>Ломоносовский муниципальный район</w:t>
      </w:r>
      <w:r>
        <w:t xml:space="preserve"> Ленинградской области</w:t>
      </w:r>
    </w:p>
    <w:p w:rsidR="00C454D9" w:rsidRPr="00B927D5" w:rsidRDefault="00C454D9" w:rsidP="00C454D9">
      <w:pPr>
        <w:ind w:left="9923"/>
        <w:jc w:val="center"/>
      </w:pPr>
      <w:r w:rsidRPr="00B927D5">
        <w:t>от</w:t>
      </w:r>
      <w:r w:rsidR="00733CE1">
        <w:t xml:space="preserve"> 17.04.2017</w:t>
      </w:r>
      <w:r w:rsidRPr="00B927D5">
        <w:t xml:space="preserve"> №</w:t>
      </w:r>
      <w:r w:rsidR="00733CE1">
        <w:t xml:space="preserve"> 616-р/17</w:t>
      </w:r>
    </w:p>
    <w:p w:rsidR="00C454D9" w:rsidRPr="00B927D5" w:rsidRDefault="00C454D9" w:rsidP="00C454D9">
      <w:pPr>
        <w:ind w:left="9923"/>
        <w:jc w:val="center"/>
      </w:pPr>
    </w:p>
    <w:p w:rsidR="00C454D9" w:rsidRDefault="00C454D9" w:rsidP="00C454D9">
      <w:pPr>
        <w:ind w:left="9923"/>
        <w:jc w:val="center"/>
      </w:pPr>
      <w:r w:rsidRPr="00B927D5">
        <w:t xml:space="preserve">(приложение </w:t>
      </w:r>
      <w:r>
        <w:t>2</w:t>
      </w:r>
      <w:r w:rsidRPr="00B927D5">
        <w:t>)</w:t>
      </w:r>
    </w:p>
    <w:p w:rsidR="00C454D9" w:rsidRDefault="00C454D9" w:rsidP="00733CE1">
      <w:pPr>
        <w:ind w:left="6237"/>
        <w:jc w:val="center"/>
      </w:pPr>
      <w:r>
        <w:t>ФОРМА</w:t>
      </w:r>
    </w:p>
    <w:p w:rsidR="00C454D9" w:rsidRDefault="00C454D9" w:rsidP="00C454D9">
      <w:pPr>
        <w:pStyle w:val="16"/>
        <w:jc w:val="center"/>
        <w:rPr>
          <w:b/>
          <w:i/>
          <w:sz w:val="28"/>
          <w:szCs w:val="28"/>
        </w:rPr>
      </w:pPr>
      <w:r>
        <w:rPr>
          <w:b/>
          <w:i/>
          <w:sz w:val="28"/>
          <w:szCs w:val="28"/>
        </w:rPr>
        <w:t>Отчет</w:t>
      </w:r>
    </w:p>
    <w:p w:rsidR="00C454D9" w:rsidRDefault="00C454D9" w:rsidP="00C454D9">
      <w:pPr>
        <w:pStyle w:val="16"/>
        <w:pBdr>
          <w:bottom w:val="single" w:sz="12" w:space="1" w:color="auto"/>
        </w:pBdr>
        <w:jc w:val="center"/>
        <w:rPr>
          <w:b/>
          <w:i/>
          <w:sz w:val="28"/>
          <w:szCs w:val="28"/>
        </w:rPr>
      </w:pPr>
    </w:p>
    <w:p w:rsidR="00C454D9" w:rsidRDefault="00C454D9" w:rsidP="00C454D9">
      <w:pPr>
        <w:pStyle w:val="16"/>
        <w:jc w:val="center"/>
        <w:rPr>
          <w:b/>
          <w:i/>
          <w:sz w:val="18"/>
          <w:szCs w:val="18"/>
        </w:rPr>
      </w:pPr>
      <w:r>
        <w:rPr>
          <w:b/>
          <w:i/>
          <w:sz w:val="28"/>
          <w:szCs w:val="28"/>
        </w:rPr>
        <w:t>(</w:t>
      </w:r>
      <w:r>
        <w:rPr>
          <w:b/>
          <w:i/>
          <w:sz w:val="18"/>
          <w:szCs w:val="18"/>
        </w:rPr>
        <w:t>наименование структурного подразделения администрации муниципального образования  Ломоносовский муниципальный район Ленинградской области)</w:t>
      </w:r>
    </w:p>
    <w:p w:rsidR="00C454D9" w:rsidRPr="007B75D2" w:rsidRDefault="00C454D9" w:rsidP="00C454D9">
      <w:pPr>
        <w:pStyle w:val="16"/>
        <w:rPr>
          <w:b/>
          <w:i/>
          <w:sz w:val="18"/>
          <w:szCs w:val="18"/>
        </w:rPr>
      </w:pPr>
    </w:p>
    <w:p w:rsidR="00C454D9" w:rsidRDefault="00C454D9" w:rsidP="00C454D9">
      <w:pPr>
        <w:pStyle w:val="16"/>
        <w:jc w:val="center"/>
        <w:rPr>
          <w:b/>
          <w:i/>
          <w:sz w:val="24"/>
          <w:szCs w:val="24"/>
        </w:rPr>
      </w:pPr>
      <w:r w:rsidRPr="00780071">
        <w:rPr>
          <w:b/>
          <w:i/>
          <w:sz w:val="24"/>
          <w:szCs w:val="24"/>
        </w:rPr>
        <w:t xml:space="preserve">о ходе выполнения Плана мероприятий </w:t>
      </w:r>
      <w:r>
        <w:rPr>
          <w:b/>
          <w:i/>
          <w:sz w:val="24"/>
          <w:szCs w:val="24"/>
        </w:rPr>
        <w:t xml:space="preserve">администрации муниципального образования </w:t>
      </w:r>
      <w:r w:rsidRPr="00780071">
        <w:rPr>
          <w:b/>
          <w:i/>
          <w:sz w:val="24"/>
          <w:szCs w:val="24"/>
        </w:rPr>
        <w:t xml:space="preserve"> Ломоносовский муниципальный район Ленинградской области на </w:t>
      </w:r>
      <w:r>
        <w:rPr>
          <w:b/>
          <w:i/>
          <w:sz w:val="24"/>
          <w:szCs w:val="24"/>
        </w:rPr>
        <w:t>2017, 2018</w:t>
      </w:r>
      <w:r w:rsidRPr="00780071">
        <w:rPr>
          <w:b/>
          <w:i/>
          <w:sz w:val="24"/>
          <w:szCs w:val="24"/>
        </w:rPr>
        <w:t xml:space="preserve"> год</w:t>
      </w:r>
      <w:r>
        <w:rPr>
          <w:b/>
          <w:i/>
          <w:sz w:val="24"/>
          <w:szCs w:val="24"/>
        </w:rPr>
        <w:t>ы</w:t>
      </w:r>
      <w:r w:rsidRPr="00780071">
        <w:rPr>
          <w:b/>
          <w:i/>
          <w:sz w:val="24"/>
          <w:szCs w:val="24"/>
        </w:rPr>
        <w:t xml:space="preserve"> по достижению показателя «Доля граждан, использующих механизм получения государственных и муниципальных услуг в электронной форме», содержащегося в подпункте «в» пункта 1 Указа Президента Российской Федерации от 7 мая 2012 года № 601 « Об основных направлениях совершенствования системы государственного управления»</w:t>
      </w:r>
    </w:p>
    <w:p w:rsidR="00C454D9" w:rsidRPr="00780071" w:rsidRDefault="00C454D9" w:rsidP="00C454D9">
      <w:pPr>
        <w:pStyle w:val="16"/>
        <w:jc w:val="center"/>
        <w:rPr>
          <w:b/>
          <w:i/>
          <w:sz w:val="24"/>
          <w:szCs w:val="24"/>
        </w:rPr>
      </w:pPr>
      <w:r>
        <w:rPr>
          <w:b/>
          <w:i/>
          <w:sz w:val="24"/>
          <w:szCs w:val="24"/>
        </w:rPr>
        <w:t xml:space="preserve">на </w:t>
      </w:r>
      <w:r w:rsidRPr="00040930">
        <w:rPr>
          <w:b/>
          <w:i/>
          <w:sz w:val="24"/>
          <w:szCs w:val="24"/>
        </w:rPr>
        <w:t>“</w:t>
      </w:r>
      <w:r>
        <w:rPr>
          <w:b/>
          <w:i/>
          <w:sz w:val="24"/>
          <w:szCs w:val="24"/>
        </w:rPr>
        <w:t>___</w:t>
      </w:r>
      <w:r w:rsidRPr="00040930">
        <w:rPr>
          <w:b/>
          <w:i/>
          <w:sz w:val="24"/>
          <w:szCs w:val="24"/>
        </w:rPr>
        <w:t>”</w:t>
      </w:r>
      <w:r>
        <w:rPr>
          <w:b/>
          <w:i/>
          <w:sz w:val="24"/>
          <w:szCs w:val="24"/>
        </w:rPr>
        <w:t xml:space="preserve"> _______ 2017 года (отчетная дата)</w:t>
      </w:r>
    </w:p>
    <w:p w:rsidR="00C454D9" w:rsidRDefault="00C454D9" w:rsidP="00C454D9">
      <w:pPr>
        <w:pStyle w:val="16"/>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3174"/>
        <w:gridCol w:w="5244"/>
        <w:gridCol w:w="1744"/>
        <w:gridCol w:w="3295"/>
      </w:tblGrid>
      <w:tr w:rsidR="00C454D9" w:rsidRPr="00FC43C8" w:rsidTr="0070565F">
        <w:trPr>
          <w:trHeight w:val="710"/>
        </w:trPr>
        <w:tc>
          <w:tcPr>
            <w:tcW w:w="1329" w:type="dxa"/>
            <w:shd w:val="clear" w:color="auto" w:fill="auto"/>
          </w:tcPr>
          <w:p w:rsidR="00C454D9" w:rsidRDefault="00C454D9" w:rsidP="0070565F">
            <w:pPr>
              <w:pStyle w:val="16"/>
              <w:jc w:val="center"/>
              <w:rPr>
                <w:b/>
                <w:sz w:val="24"/>
                <w:szCs w:val="24"/>
              </w:rPr>
            </w:pPr>
            <w:r>
              <w:rPr>
                <w:b/>
                <w:sz w:val="24"/>
                <w:szCs w:val="24"/>
              </w:rPr>
              <w:t>№</w:t>
            </w:r>
          </w:p>
          <w:p w:rsidR="00C454D9" w:rsidRPr="00582014" w:rsidRDefault="00C454D9" w:rsidP="0070565F">
            <w:pPr>
              <w:pStyle w:val="16"/>
              <w:jc w:val="center"/>
              <w:rPr>
                <w:b/>
                <w:sz w:val="24"/>
                <w:szCs w:val="24"/>
              </w:rPr>
            </w:pPr>
            <w:r>
              <w:rPr>
                <w:b/>
                <w:sz w:val="24"/>
                <w:szCs w:val="24"/>
              </w:rPr>
              <w:t>п</w:t>
            </w:r>
            <w:r>
              <w:rPr>
                <w:b/>
                <w:sz w:val="24"/>
                <w:szCs w:val="24"/>
                <w:lang w:val="en-US"/>
              </w:rPr>
              <w:t>/</w:t>
            </w:r>
            <w:r>
              <w:rPr>
                <w:b/>
                <w:sz w:val="24"/>
                <w:szCs w:val="24"/>
              </w:rPr>
              <w:t>п</w:t>
            </w:r>
          </w:p>
        </w:tc>
        <w:tc>
          <w:tcPr>
            <w:tcW w:w="3174" w:type="dxa"/>
            <w:shd w:val="clear" w:color="auto" w:fill="auto"/>
          </w:tcPr>
          <w:p w:rsidR="00C454D9" w:rsidRPr="00FC43C8" w:rsidRDefault="00C454D9" w:rsidP="0070565F">
            <w:pPr>
              <w:pStyle w:val="16"/>
              <w:jc w:val="center"/>
              <w:rPr>
                <w:b/>
                <w:sz w:val="24"/>
                <w:szCs w:val="24"/>
              </w:rPr>
            </w:pPr>
            <w:r>
              <w:rPr>
                <w:b/>
                <w:sz w:val="24"/>
                <w:szCs w:val="24"/>
              </w:rPr>
              <w:t>Наименование мероприятия</w:t>
            </w:r>
          </w:p>
        </w:tc>
        <w:tc>
          <w:tcPr>
            <w:tcW w:w="5244" w:type="dxa"/>
            <w:shd w:val="clear" w:color="auto" w:fill="auto"/>
          </w:tcPr>
          <w:p w:rsidR="00C454D9" w:rsidRPr="00FC43C8" w:rsidRDefault="00C454D9" w:rsidP="0070565F">
            <w:pPr>
              <w:pStyle w:val="16"/>
              <w:jc w:val="center"/>
              <w:rPr>
                <w:b/>
                <w:sz w:val="24"/>
                <w:szCs w:val="24"/>
              </w:rPr>
            </w:pPr>
            <w:r>
              <w:rPr>
                <w:b/>
                <w:sz w:val="24"/>
                <w:szCs w:val="24"/>
              </w:rPr>
              <w:t>Выполненные работы</w:t>
            </w:r>
          </w:p>
        </w:tc>
        <w:tc>
          <w:tcPr>
            <w:tcW w:w="1744" w:type="dxa"/>
            <w:shd w:val="clear" w:color="auto" w:fill="auto"/>
          </w:tcPr>
          <w:p w:rsidR="00C454D9" w:rsidRPr="00FC43C8" w:rsidRDefault="00C454D9" w:rsidP="0070565F">
            <w:pPr>
              <w:pStyle w:val="16"/>
              <w:jc w:val="center"/>
              <w:rPr>
                <w:b/>
                <w:sz w:val="24"/>
                <w:szCs w:val="24"/>
              </w:rPr>
            </w:pPr>
            <w:r>
              <w:rPr>
                <w:b/>
                <w:sz w:val="24"/>
                <w:szCs w:val="24"/>
              </w:rPr>
              <w:t>Срок исполнения</w:t>
            </w:r>
          </w:p>
        </w:tc>
        <w:tc>
          <w:tcPr>
            <w:tcW w:w="3295" w:type="dxa"/>
            <w:shd w:val="clear" w:color="auto" w:fill="auto"/>
          </w:tcPr>
          <w:p w:rsidR="00C454D9" w:rsidRPr="00FC43C8" w:rsidRDefault="00C454D9" w:rsidP="0070565F">
            <w:pPr>
              <w:pStyle w:val="16"/>
              <w:jc w:val="center"/>
              <w:rPr>
                <w:b/>
                <w:sz w:val="24"/>
                <w:szCs w:val="24"/>
              </w:rPr>
            </w:pPr>
            <w:r>
              <w:rPr>
                <w:b/>
                <w:sz w:val="24"/>
                <w:szCs w:val="24"/>
              </w:rPr>
              <w:t>Результат исполнения мероприятия</w:t>
            </w:r>
            <w:r>
              <w:rPr>
                <w:rStyle w:val="affc"/>
                <w:b/>
              </w:rPr>
              <w:endnoteReference w:id="2"/>
            </w:r>
          </w:p>
          <w:p w:rsidR="00C454D9" w:rsidRPr="00FC43C8" w:rsidRDefault="00C454D9" w:rsidP="0070565F">
            <w:pPr>
              <w:pStyle w:val="16"/>
              <w:jc w:val="center"/>
              <w:rPr>
                <w:b/>
                <w:sz w:val="24"/>
                <w:szCs w:val="24"/>
              </w:rPr>
            </w:pPr>
          </w:p>
        </w:tc>
      </w:tr>
      <w:tr w:rsidR="00C454D9" w:rsidRPr="00FC43C8" w:rsidTr="0070565F">
        <w:trPr>
          <w:trHeight w:val="315"/>
        </w:trPr>
        <w:tc>
          <w:tcPr>
            <w:tcW w:w="1329" w:type="dxa"/>
            <w:shd w:val="clear" w:color="auto" w:fill="auto"/>
          </w:tcPr>
          <w:p w:rsidR="00C454D9" w:rsidRPr="00040930" w:rsidRDefault="00C454D9" w:rsidP="0070565F">
            <w:pPr>
              <w:pStyle w:val="16"/>
              <w:jc w:val="center"/>
              <w:rPr>
                <w:b/>
              </w:rPr>
            </w:pPr>
          </w:p>
        </w:tc>
        <w:tc>
          <w:tcPr>
            <w:tcW w:w="3174" w:type="dxa"/>
            <w:shd w:val="clear" w:color="auto" w:fill="auto"/>
          </w:tcPr>
          <w:p w:rsidR="00C454D9" w:rsidRDefault="00C454D9" w:rsidP="0070565F">
            <w:pPr>
              <w:pStyle w:val="16"/>
            </w:pPr>
          </w:p>
        </w:tc>
        <w:tc>
          <w:tcPr>
            <w:tcW w:w="5244" w:type="dxa"/>
            <w:shd w:val="clear" w:color="auto" w:fill="auto"/>
          </w:tcPr>
          <w:p w:rsidR="00C454D9" w:rsidRDefault="00C454D9" w:rsidP="0070565F">
            <w:pPr>
              <w:pStyle w:val="16"/>
              <w:jc w:val="center"/>
              <w:rPr>
                <w:b/>
                <w:sz w:val="24"/>
                <w:szCs w:val="24"/>
              </w:rPr>
            </w:pPr>
          </w:p>
        </w:tc>
        <w:tc>
          <w:tcPr>
            <w:tcW w:w="1744" w:type="dxa"/>
            <w:shd w:val="clear" w:color="auto" w:fill="auto"/>
          </w:tcPr>
          <w:p w:rsidR="00C454D9" w:rsidRDefault="00C454D9" w:rsidP="0070565F">
            <w:pPr>
              <w:pStyle w:val="16"/>
              <w:jc w:val="center"/>
            </w:pPr>
          </w:p>
        </w:tc>
        <w:tc>
          <w:tcPr>
            <w:tcW w:w="3295" w:type="dxa"/>
            <w:shd w:val="clear" w:color="auto" w:fill="auto"/>
          </w:tcPr>
          <w:p w:rsidR="00C454D9" w:rsidRDefault="00C454D9" w:rsidP="0070565F">
            <w:pPr>
              <w:pStyle w:val="16"/>
              <w:jc w:val="center"/>
              <w:rPr>
                <w:b/>
                <w:sz w:val="24"/>
                <w:szCs w:val="24"/>
              </w:rPr>
            </w:pPr>
          </w:p>
        </w:tc>
      </w:tr>
      <w:tr w:rsidR="00C454D9" w:rsidRPr="00FC43C8" w:rsidTr="0070565F">
        <w:trPr>
          <w:trHeight w:val="315"/>
        </w:trPr>
        <w:tc>
          <w:tcPr>
            <w:tcW w:w="1329" w:type="dxa"/>
            <w:shd w:val="clear" w:color="auto" w:fill="auto"/>
          </w:tcPr>
          <w:p w:rsidR="00C454D9" w:rsidRDefault="00C454D9" w:rsidP="0070565F">
            <w:pPr>
              <w:pStyle w:val="16"/>
              <w:jc w:val="center"/>
              <w:rPr>
                <w:b/>
                <w:sz w:val="24"/>
                <w:szCs w:val="24"/>
              </w:rPr>
            </w:pPr>
          </w:p>
        </w:tc>
        <w:tc>
          <w:tcPr>
            <w:tcW w:w="3174" w:type="dxa"/>
            <w:shd w:val="clear" w:color="auto" w:fill="auto"/>
          </w:tcPr>
          <w:p w:rsidR="00C454D9" w:rsidRDefault="00C454D9" w:rsidP="0070565F">
            <w:pPr>
              <w:pStyle w:val="16"/>
              <w:rPr>
                <w:b/>
                <w:sz w:val="24"/>
                <w:szCs w:val="24"/>
              </w:rPr>
            </w:pPr>
          </w:p>
        </w:tc>
        <w:tc>
          <w:tcPr>
            <w:tcW w:w="5244" w:type="dxa"/>
            <w:shd w:val="clear" w:color="auto" w:fill="auto"/>
          </w:tcPr>
          <w:p w:rsidR="00C454D9" w:rsidRDefault="00C454D9" w:rsidP="0070565F">
            <w:pPr>
              <w:pStyle w:val="16"/>
              <w:jc w:val="center"/>
              <w:rPr>
                <w:b/>
                <w:sz w:val="24"/>
                <w:szCs w:val="24"/>
              </w:rPr>
            </w:pPr>
          </w:p>
        </w:tc>
        <w:tc>
          <w:tcPr>
            <w:tcW w:w="1744" w:type="dxa"/>
            <w:shd w:val="clear" w:color="auto" w:fill="auto"/>
          </w:tcPr>
          <w:p w:rsidR="00C454D9" w:rsidRDefault="00C454D9" w:rsidP="0070565F">
            <w:pPr>
              <w:pStyle w:val="16"/>
              <w:jc w:val="center"/>
              <w:rPr>
                <w:b/>
                <w:sz w:val="24"/>
                <w:szCs w:val="24"/>
              </w:rPr>
            </w:pPr>
          </w:p>
        </w:tc>
        <w:tc>
          <w:tcPr>
            <w:tcW w:w="3295" w:type="dxa"/>
            <w:shd w:val="clear" w:color="auto" w:fill="auto"/>
          </w:tcPr>
          <w:p w:rsidR="00C454D9" w:rsidRDefault="00C454D9" w:rsidP="0070565F">
            <w:pPr>
              <w:pStyle w:val="16"/>
              <w:jc w:val="center"/>
              <w:rPr>
                <w:b/>
                <w:sz w:val="24"/>
                <w:szCs w:val="24"/>
              </w:rPr>
            </w:pPr>
          </w:p>
        </w:tc>
      </w:tr>
      <w:tr w:rsidR="00C454D9" w:rsidRPr="00FC43C8" w:rsidTr="0070565F">
        <w:trPr>
          <w:trHeight w:val="330"/>
        </w:trPr>
        <w:tc>
          <w:tcPr>
            <w:tcW w:w="1329" w:type="dxa"/>
            <w:shd w:val="clear" w:color="auto" w:fill="auto"/>
          </w:tcPr>
          <w:p w:rsidR="00C454D9" w:rsidRDefault="00C454D9" w:rsidP="0070565F">
            <w:pPr>
              <w:pStyle w:val="16"/>
              <w:jc w:val="center"/>
              <w:rPr>
                <w:b/>
                <w:sz w:val="24"/>
                <w:szCs w:val="24"/>
              </w:rPr>
            </w:pPr>
          </w:p>
        </w:tc>
        <w:tc>
          <w:tcPr>
            <w:tcW w:w="3174" w:type="dxa"/>
            <w:shd w:val="clear" w:color="auto" w:fill="auto"/>
          </w:tcPr>
          <w:p w:rsidR="00C454D9" w:rsidRDefault="00C454D9" w:rsidP="0070565F">
            <w:pPr>
              <w:pStyle w:val="16"/>
              <w:rPr>
                <w:b/>
                <w:sz w:val="24"/>
                <w:szCs w:val="24"/>
              </w:rPr>
            </w:pPr>
          </w:p>
        </w:tc>
        <w:tc>
          <w:tcPr>
            <w:tcW w:w="5244" w:type="dxa"/>
            <w:shd w:val="clear" w:color="auto" w:fill="auto"/>
          </w:tcPr>
          <w:p w:rsidR="00C454D9" w:rsidRDefault="00C454D9" w:rsidP="0070565F">
            <w:pPr>
              <w:pStyle w:val="16"/>
              <w:jc w:val="center"/>
              <w:rPr>
                <w:b/>
                <w:sz w:val="24"/>
                <w:szCs w:val="24"/>
              </w:rPr>
            </w:pPr>
          </w:p>
        </w:tc>
        <w:tc>
          <w:tcPr>
            <w:tcW w:w="1744" w:type="dxa"/>
            <w:shd w:val="clear" w:color="auto" w:fill="auto"/>
          </w:tcPr>
          <w:p w:rsidR="00C454D9" w:rsidRDefault="00C454D9" w:rsidP="0070565F">
            <w:pPr>
              <w:pStyle w:val="16"/>
              <w:jc w:val="center"/>
              <w:rPr>
                <w:b/>
                <w:sz w:val="24"/>
                <w:szCs w:val="24"/>
              </w:rPr>
            </w:pPr>
          </w:p>
        </w:tc>
        <w:tc>
          <w:tcPr>
            <w:tcW w:w="3295" w:type="dxa"/>
            <w:shd w:val="clear" w:color="auto" w:fill="auto"/>
          </w:tcPr>
          <w:p w:rsidR="00C454D9" w:rsidRDefault="00C454D9" w:rsidP="0070565F">
            <w:pPr>
              <w:pStyle w:val="16"/>
              <w:jc w:val="center"/>
              <w:rPr>
                <w:b/>
                <w:sz w:val="24"/>
                <w:szCs w:val="24"/>
              </w:rPr>
            </w:pPr>
          </w:p>
        </w:tc>
      </w:tr>
      <w:tr w:rsidR="00C454D9" w:rsidRPr="00FC43C8" w:rsidTr="0070565F">
        <w:trPr>
          <w:trHeight w:val="330"/>
        </w:trPr>
        <w:tc>
          <w:tcPr>
            <w:tcW w:w="1329" w:type="dxa"/>
            <w:shd w:val="clear" w:color="auto" w:fill="auto"/>
          </w:tcPr>
          <w:p w:rsidR="00C454D9" w:rsidRDefault="00C454D9" w:rsidP="0070565F">
            <w:pPr>
              <w:pStyle w:val="16"/>
              <w:jc w:val="center"/>
              <w:rPr>
                <w:b/>
                <w:sz w:val="24"/>
                <w:szCs w:val="24"/>
              </w:rPr>
            </w:pPr>
          </w:p>
        </w:tc>
        <w:tc>
          <w:tcPr>
            <w:tcW w:w="3174" w:type="dxa"/>
            <w:shd w:val="clear" w:color="auto" w:fill="auto"/>
          </w:tcPr>
          <w:p w:rsidR="00C454D9" w:rsidRDefault="00C454D9" w:rsidP="0070565F">
            <w:pPr>
              <w:pStyle w:val="16"/>
            </w:pPr>
          </w:p>
        </w:tc>
        <w:tc>
          <w:tcPr>
            <w:tcW w:w="5244" w:type="dxa"/>
            <w:shd w:val="clear" w:color="auto" w:fill="auto"/>
          </w:tcPr>
          <w:p w:rsidR="00C454D9" w:rsidRDefault="00C454D9" w:rsidP="0070565F">
            <w:pPr>
              <w:pStyle w:val="16"/>
              <w:jc w:val="center"/>
              <w:rPr>
                <w:b/>
                <w:sz w:val="24"/>
                <w:szCs w:val="24"/>
              </w:rPr>
            </w:pPr>
          </w:p>
        </w:tc>
        <w:tc>
          <w:tcPr>
            <w:tcW w:w="1744" w:type="dxa"/>
            <w:shd w:val="clear" w:color="auto" w:fill="auto"/>
          </w:tcPr>
          <w:p w:rsidR="00C454D9" w:rsidRDefault="00C454D9" w:rsidP="0070565F">
            <w:pPr>
              <w:pStyle w:val="16"/>
              <w:jc w:val="center"/>
            </w:pPr>
          </w:p>
        </w:tc>
        <w:tc>
          <w:tcPr>
            <w:tcW w:w="3295" w:type="dxa"/>
            <w:shd w:val="clear" w:color="auto" w:fill="auto"/>
          </w:tcPr>
          <w:p w:rsidR="00C454D9" w:rsidRDefault="00C454D9" w:rsidP="0070565F">
            <w:pPr>
              <w:pStyle w:val="16"/>
              <w:jc w:val="center"/>
              <w:rPr>
                <w:b/>
                <w:sz w:val="24"/>
                <w:szCs w:val="24"/>
              </w:rPr>
            </w:pPr>
          </w:p>
        </w:tc>
      </w:tr>
      <w:tr w:rsidR="00C454D9" w:rsidRPr="00FC43C8" w:rsidTr="0070565F">
        <w:trPr>
          <w:trHeight w:val="315"/>
        </w:trPr>
        <w:tc>
          <w:tcPr>
            <w:tcW w:w="1329" w:type="dxa"/>
            <w:shd w:val="clear" w:color="auto" w:fill="auto"/>
          </w:tcPr>
          <w:p w:rsidR="00C454D9" w:rsidRDefault="00C454D9" w:rsidP="0070565F">
            <w:pPr>
              <w:pStyle w:val="16"/>
              <w:jc w:val="center"/>
              <w:rPr>
                <w:b/>
                <w:sz w:val="24"/>
                <w:szCs w:val="24"/>
              </w:rPr>
            </w:pPr>
          </w:p>
        </w:tc>
        <w:tc>
          <w:tcPr>
            <w:tcW w:w="3174" w:type="dxa"/>
            <w:shd w:val="clear" w:color="auto" w:fill="auto"/>
          </w:tcPr>
          <w:p w:rsidR="00C454D9" w:rsidRDefault="00C454D9" w:rsidP="0070565F">
            <w:pPr>
              <w:pStyle w:val="16"/>
              <w:rPr>
                <w:b/>
                <w:sz w:val="24"/>
                <w:szCs w:val="24"/>
              </w:rPr>
            </w:pPr>
          </w:p>
        </w:tc>
        <w:tc>
          <w:tcPr>
            <w:tcW w:w="5244" w:type="dxa"/>
            <w:shd w:val="clear" w:color="auto" w:fill="auto"/>
          </w:tcPr>
          <w:p w:rsidR="00C454D9" w:rsidRDefault="00C454D9" w:rsidP="0070565F">
            <w:pPr>
              <w:pStyle w:val="16"/>
              <w:jc w:val="center"/>
              <w:rPr>
                <w:b/>
                <w:sz w:val="24"/>
                <w:szCs w:val="24"/>
              </w:rPr>
            </w:pPr>
          </w:p>
        </w:tc>
        <w:tc>
          <w:tcPr>
            <w:tcW w:w="1744" w:type="dxa"/>
            <w:shd w:val="clear" w:color="auto" w:fill="auto"/>
          </w:tcPr>
          <w:p w:rsidR="00C454D9" w:rsidRDefault="00C454D9" w:rsidP="0070565F">
            <w:pPr>
              <w:pStyle w:val="16"/>
              <w:jc w:val="center"/>
              <w:rPr>
                <w:b/>
                <w:sz w:val="24"/>
                <w:szCs w:val="24"/>
              </w:rPr>
            </w:pPr>
          </w:p>
        </w:tc>
        <w:tc>
          <w:tcPr>
            <w:tcW w:w="3295" w:type="dxa"/>
            <w:shd w:val="clear" w:color="auto" w:fill="auto"/>
          </w:tcPr>
          <w:p w:rsidR="00C454D9" w:rsidRDefault="00C454D9" w:rsidP="0070565F">
            <w:pPr>
              <w:pStyle w:val="16"/>
              <w:jc w:val="center"/>
              <w:rPr>
                <w:b/>
                <w:sz w:val="24"/>
                <w:szCs w:val="24"/>
              </w:rPr>
            </w:pPr>
          </w:p>
        </w:tc>
      </w:tr>
    </w:tbl>
    <w:p w:rsidR="00C454D9" w:rsidRDefault="00C454D9" w:rsidP="00733CE1"/>
    <w:sectPr w:rsidR="00C454D9" w:rsidSect="00733CE1">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56" w:rsidRDefault="00EC4856">
      <w:r>
        <w:separator/>
      </w:r>
    </w:p>
  </w:endnote>
  <w:endnote w:type="continuationSeparator" w:id="1">
    <w:p w:rsidR="00EC4856" w:rsidRDefault="00EC4856">
      <w:r>
        <w:continuationSeparator/>
      </w:r>
    </w:p>
  </w:endnote>
  <w:endnote w:id="2">
    <w:p w:rsidR="00C454D9" w:rsidRDefault="00C454D9" w:rsidP="00C454D9">
      <w:pPr>
        <w:pStyle w:val="affa"/>
      </w:pPr>
      <w:r>
        <w:rPr>
          <w:rStyle w:val="affc"/>
        </w:rPr>
        <w:endnoteRef/>
      </w:r>
      <w:r>
        <w:t xml:space="preserve"> </w:t>
      </w:r>
      <w:r w:rsidRPr="00762A6F">
        <w:rPr>
          <w:sz w:val="16"/>
          <w:szCs w:val="16"/>
        </w:rPr>
        <w:t>Излагается в соответствии с ожидаемым результатом, предусмотренным Планом мероприятий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56" w:rsidRDefault="00EC4856">
      <w:r>
        <w:separator/>
      </w:r>
    </w:p>
  </w:footnote>
  <w:footnote w:type="continuationSeparator" w:id="1">
    <w:p w:rsidR="00EC4856" w:rsidRDefault="00EC4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55136C"/>
    <w:multiLevelType w:val="hybridMultilevel"/>
    <w:tmpl w:val="AA9A8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715525"/>
    <w:multiLevelType w:val="hybridMultilevel"/>
    <w:tmpl w:val="7D3276C2"/>
    <w:lvl w:ilvl="0" w:tplc="AA4A89CA">
      <w:start w:val="1"/>
      <w:numFmt w:val="decimal"/>
      <w:lvlText w:val="%1."/>
      <w:lvlJc w:val="left"/>
      <w:pPr>
        <w:tabs>
          <w:tab w:val="num" w:pos="2066"/>
        </w:tabs>
        <w:ind w:left="2066" w:hanging="121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08FA1921"/>
    <w:multiLevelType w:val="hybridMultilevel"/>
    <w:tmpl w:val="6BE0F9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BE1067"/>
    <w:multiLevelType w:val="hybridMultilevel"/>
    <w:tmpl w:val="AAC28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687F42"/>
    <w:multiLevelType w:val="multilevel"/>
    <w:tmpl w:val="C41258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119C5063"/>
    <w:multiLevelType w:val="hybridMultilevel"/>
    <w:tmpl w:val="B61E4EF8"/>
    <w:lvl w:ilvl="0" w:tplc="F3AA86A4">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368D5"/>
    <w:multiLevelType w:val="hybridMultilevel"/>
    <w:tmpl w:val="E620E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CAB1131"/>
    <w:multiLevelType w:val="hybridMultilevel"/>
    <w:tmpl w:val="8D3EFEE4"/>
    <w:lvl w:ilvl="0" w:tplc="4DCE5EA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5">
    <w:nsid w:val="2530550D"/>
    <w:multiLevelType w:val="singleLevel"/>
    <w:tmpl w:val="54804734"/>
    <w:lvl w:ilvl="0">
      <w:start w:val="1"/>
      <w:numFmt w:val="decimal"/>
      <w:lvlText w:val="%1."/>
      <w:lvlJc w:val="left"/>
      <w:pPr>
        <w:tabs>
          <w:tab w:val="num" w:pos="1080"/>
        </w:tabs>
        <w:ind w:left="1080" w:hanging="360"/>
      </w:pPr>
      <w:rPr>
        <w:rFonts w:cs="Times New Roman" w:hint="default"/>
      </w:rPr>
    </w:lvl>
  </w:abstractNum>
  <w:abstractNum w:abstractNumId="16">
    <w:nsid w:val="28ED4ACF"/>
    <w:multiLevelType w:val="hybridMultilevel"/>
    <w:tmpl w:val="71BA5F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F90559C"/>
    <w:multiLevelType w:val="hybridMultilevel"/>
    <w:tmpl w:val="F1FA98D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2FB153BF"/>
    <w:multiLevelType w:val="hybridMultilevel"/>
    <w:tmpl w:val="003A0CD0"/>
    <w:lvl w:ilvl="0" w:tplc="FFFFFFFF">
      <w:start w:val="1"/>
      <w:numFmt w:val="decimal"/>
      <w:lvlText w:val="%1."/>
      <w:lvlJc w:val="left"/>
      <w:pPr>
        <w:tabs>
          <w:tab w:val="num" w:pos="1770"/>
        </w:tabs>
        <w:ind w:left="1770" w:hanging="1050"/>
      </w:pPr>
      <w:rPr>
        <w:rFonts w:cs="Times New Roman"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C42872"/>
    <w:multiLevelType w:val="hybridMultilevel"/>
    <w:tmpl w:val="45DEE982"/>
    <w:lvl w:ilvl="0" w:tplc="82A0DCDA">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BE1CF7"/>
    <w:multiLevelType w:val="hybridMultilevel"/>
    <w:tmpl w:val="AFDE6144"/>
    <w:lvl w:ilvl="0" w:tplc="D1B82E9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38D50511"/>
    <w:multiLevelType w:val="multilevel"/>
    <w:tmpl w:val="209690AC"/>
    <w:lvl w:ilvl="0">
      <w:start w:val="1"/>
      <w:numFmt w:val="decimal"/>
      <w:lvlText w:val="%1."/>
      <w:lvlJc w:val="left"/>
      <w:pPr>
        <w:tabs>
          <w:tab w:val="num" w:pos="648"/>
        </w:tabs>
        <w:ind w:left="648" w:hanging="648"/>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3BE03A7D"/>
    <w:multiLevelType w:val="hybridMultilevel"/>
    <w:tmpl w:val="33D007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005317D"/>
    <w:multiLevelType w:val="singleLevel"/>
    <w:tmpl w:val="7140044C"/>
    <w:lvl w:ilvl="0">
      <w:start w:val="1"/>
      <w:numFmt w:val="decimal"/>
      <w:lvlText w:val="%1."/>
      <w:lvlJc w:val="left"/>
      <w:pPr>
        <w:tabs>
          <w:tab w:val="num" w:pos="1080"/>
        </w:tabs>
        <w:ind w:left="1080" w:hanging="360"/>
      </w:pPr>
      <w:rPr>
        <w:rFonts w:cs="Times New Roman" w:hint="default"/>
      </w:rPr>
    </w:lvl>
  </w:abstractNum>
  <w:abstractNum w:abstractNumId="29">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33207D1"/>
    <w:multiLevelType w:val="hybridMultilevel"/>
    <w:tmpl w:val="FA02DEC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4">
    <w:nsid w:val="55F13B0A"/>
    <w:multiLevelType w:val="multilevel"/>
    <w:tmpl w:val="5BD4699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360"/>
      </w:pPr>
      <w:rPr>
        <w:rFonts w:cs="Times New Roman" w:hint="default"/>
      </w:rPr>
    </w:lvl>
    <w:lvl w:ilvl="2">
      <w:start w:val="1"/>
      <w:numFmt w:val="decimal"/>
      <w:isLgl/>
      <w:lvlText w:val="%1.%2.%3."/>
      <w:lvlJc w:val="left"/>
      <w:pPr>
        <w:tabs>
          <w:tab w:val="num" w:pos="2640"/>
        </w:tabs>
        <w:ind w:left="2640" w:hanging="720"/>
      </w:pPr>
      <w:rPr>
        <w:rFonts w:cs="Times New Roman" w:hint="default"/>
      </w:rPr>
    </w:lvl>
    <w:lvl w:ilvl="3">
      <w:start w:val="1"/>
      <w:numFmt w:val="decimal"/>
      <w:isLgl/>
      <w:lvlText w:val="%1.%2.%3.%4."/>
      <w:lvlJc w:val="left"/>
      <w:pPr>
        <w:tabs>
          <w:tab w:val="num" w:pos="3420"/>
        </w:tabs>
        <w:ind w:left="3420" w:hanging="720"/>
      </w:pPr>
      <w:rPr>
        <w:rFonts w:cs="Times New Roman" w:hint="default"/>
      </w:rPr>
    </w:lvl>
    <w:lvl w:ilvl="4">
      <w:start w:val="1"/>
      <w:numFmt w:val="decimal"/>
      <w:isLgl/>
      <w:lvlText w:val="%1.%2.%3.%4.%5."/>
      <w:lvlJc w:val="left"/>
      <w:pPr>
        <w:tabs>
          <w:tab w:val="num" w:pos="4560"/>
        </w:tabs>
        <w:ind w:left="4560" w:hanging="1080"/>
      </w:pPr>
      <w:rPr>
        <w:rFonts w:cs="Times New Roman" w:hint="default"/>
      </w:rPr>
    </w:lvl>
    <w:lvl w:ilvl="5">
      <w:start w:val="1"/>
      <w:numFmt w:val="decimal"/>
      <w:isLgl/>
      <w:lvlText w:val="%1.%2.%3.%4.%5.%6."/>
      <w:lvlJc w:val="left"/>
      <w:pPr>
        <w:tabs>
          <w:tab w:val="num" w:pos="5340"/>
        </w:tabs>
        <w:ind w:left="5340" w:hanging="108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260"/>
        </w:tabs>
        <w:ind w:left="7260" w:hanging="1440"/>
      </w:pPr>
      <w:rPr>
        <w:rFonts w:cs="Times New Roman" w:hint="default"/>
      </w:rPr>
    </w:lvl>
    <w:lvl w:ilvl="8">
      <w:start w:val="1"/>
      <w:numFmt w:val="decimal"/>
      <w:isLgl/>
      <w:lvlText w:val="%1.%2.%3.%4.%5.%6.%7.%8.%9."/>
      <w:lvlJc w:val="left"/>
      <w:pPr>
        <w:tabs>
          <w:tab w:val="num" w:pos="8400"/>
        </w:tabs>
        <w:ind w:left="8400" w:hanging="1800"/>
      </w:pPr>
      <w:rPr>
        <w:rFonts w:cs="Times New Roman" w:hint="default"/>
      </w:rPr>
    </w:lvl>
  </w:abstractNum>
  <w:abstractNum w:abstractNumId="3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6">
    <w:nsid w:val="5D403532"/>
    <w:multiLevelType w:val="hybridMultilevel"/>
    <w:tmpl w:val="D562BB4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5FA45454"/>
    <w:multiLevelType w:val="multilevel"/>
    <w:tmpl w:val="D9BED92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DBD3EBE"/>
    <w:multiLevelType w:val="hybridMultilevel"/>
    <w:tmpl w:val="4E28EBD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9A19FF"/>
    <w:multiLevelType w:val="hybridMultilevel"/>
    <w:tmpl w:val="208CF1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BF09E9"/>
    <w:multiLevelType w:val="hybridMultilevel"/>
    <w:tmpl w:val="97ECA830"/>
    <w:lvl w:ilvl="0" w:tplc="FFFFFFFF">
      <w:start w:val="1"/>
      <w:numFmt w:val="bullet"/>
      <w:lvlText w:val="-"/>
      <w:lvlJc w:val="left"/>
      <w:pPr>
        <w:tabs>
          <w:tab w:val="num" w:pos="1320"/>
        </w:tabs>
        <w:ind w:left="1320" w:hanging="78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4">
    <w:nsid w:val="75093E76"/>
    <w:multiLevelType w:val="hybridMultilevel"/>
    <w:tmpl w:val="024EED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DAE41E3"/>
    <w:multiLevelType w:val="multilevel"/>
    <w:tmpl w:val="ACD29E6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F2D2A7B"/>
    <w:multiLevelType w:val="hybridMultilevel"/>
    <w:tmpl w:val="A7DADBA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32"/>
  </w:num>
  <w:num w:numId="4">
    <w:abstractNumId w:val="10"/>
  </w:num>
  <w:num w:numId="5">
    <w:abstractNumId w:val="30"/>
  </w:num>
  <w:num w:numId="6">
    <w:abstractNumId w:val="18"/>
  </w:num>
  <w:num w:numId="7">
    <w:abstractNumId w:val="46"/>
  </w:num>
  <w:num w:numId="8">
    <w:abstractNumId w:val="17"/>
  </w:num>
  <w:num w:numId="9">
    <w:abstractNumId w:val="21"/>
  </w:num>
  <w:num w:numId="10">
    <w:abstractNumId w:val="40"/>
  </w:num>
  <w:num w:numId="11">
    <w:abstractNumId w:val="4"/>
  </w:num>
  <w:num w:numId="12">
    <w:abstractNumId w:val="33"/>
  </w:num>
  <w:num w:numId="13">
    <w:abstractNumId w:val="13"/>
  </w:num>
  <w:num w:numId="14">
    <w:abstractNumId w:val="24"/>
  </w:num>
  <w:num w:numId="15">
    <w:abstractNumId w:val="6"/>
  </w:num>
  <w:num w:numId="16">
    <w:abstractNumId w:val="28"/>
  </w:num>
  <w:num w:numId="17">
    <w:abstractNumId w:val="45"/>
  </w:num>
  <w:num w:numId="18">
    <w:abstractNumId w:val="7"/>
  </w:num>
  <w:num w:numId="19">
    <w:abstractNumId w:val="15"/>
  </w:num>
  <w:num w:numId="20">
    <w:abstractNumId w:val="26"/>
  </w:num>
  <w:num w:numId="21">
    <w:abstractNumId w:val="43"/>
  </w:num>
  <w:num w:numId="22">
    <w:abstractNumId w:val="2"/>
  </w:num>
  <w:num w:numId="23">
    <w:abstractNumId w:val="20"/>
  </w:num>
  <w:num w:numId="24">
    <w:abstractNumId w:val="37"/>
  </w:num>
  <w:num w:numId="25">
    <w:abstractNumId w:val="34"/>
  </w:num>
  <w:num w:numId="26">
    <w:abstractNumId w:val="29"/>
  </w:num>
  <w:num w:numId="27">
    <w:abstractNumId w:val="35"/>
  </w:num>
  <w:num w:numId="28">
    <w:abstractNumId w:val="38"/>
  </w:num>
  <w:num w:numId="29">
    <w:abstractNumId w:val="41"/>
  </w:num>
  <w:num w:numId="30">
    <w:abstractNumId w:val="42"/>
  </w:num>
  <w:num w:numId="31">
    <w:abstractNumId w:val="25"/>
  </w:num>
  <w:num w:numId="32">
    <w:abstractNumId w:val="19"/>
  </w:num>
  <w:num w:numId="33">
    <w:abstractNumId w:val="31"/>
  </w:num>
  <w:num w:numId="34">
    <w:abstractNumId w:val="16"/>
  </w:num>
  <w:num w:numId="35">
    <w:abstractNumId w:val="27"/>
  </w:num>
  <w:num w:numId="36">
    <w:abstractNumId w:val="44"/>
  </w:num>
  <w:num w:numId="37">
    <w:abstractNumId w:val="5"/>
  </w:num>
  <w:num w:numId="38">
    <w:abstractNumId w:val="9"/>
  </w:num>
  <w:num w:numId="39">
    <w:abstractNumId w:val="1"/>
  </w:num>
  <w:num w:numId="40">
    <w:abstractNumId w:val="12"/>
  </w:num>
  <w:num w:numId="41">
    <w:abstractNumId w:val="3"/>
  </w:num>
  <w:num w:numId="42">
    <w:abstractNumId w:val="39"/>
  </w:num>
  <w:num w:numId="43">
    <w:abstractNumId w:val="23"/>
  </w:num>
  <w:num w:numId="44">
    <w:abstractNumId w:val="0"/>
  </w:num>
  <w:num w:numId="45">
    <w:abstractNumId w:val="8"/>
  </w:num>
  <w:num w:numId="46">
    <w:abstractNumId w:val="2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C1873"/>
    <w:rsid w:val="000D0150"/>
    <w:rsid w:val="000E1F72"/>
    <w:rsid w:val="000E2352"/>
    <w:rsid w:val="001127EF"/>
    <w:rsid w:val="00124601"/>
    <w:rsid w:val="00125FF7"/>
    <w:rsid w:val="00136AA8"/>
    <w:rsid w:val="00141E45"/>
    <w:rsid w:val="0014280F"/>
    <w:rsid w:val="00172EEF"/>
    <w:rsid w:val="0017511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9F2"/>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33CE1"/>
    <w:rsid w:val="007425E3"/>
    <w:rsid w:val="00760897"/>
    <w:rsid w:val="007641A5"/>
    <w:rsid w:val="0079549A"/>
    <w:rsid w:val="007A3E93"/>
    <w:rsid w:val="007B2E76"/>
    <w:rsid w:val="007C40AD"/>
    <w:rsid w:val="007D1D20"/>
    <w:rsid w:val="007F0E5D"/>
    <w:rsid w:val="007F3706"/>
    <w:rsid w:val="00804254"/>
    <w:rsid w:val="00804299"/>
    <w:rsid w:val="00816C30"/>
    <w:rsid w:val="008247F4"/>
    <w:rsid w:val="00837076"/>
    <w:rsid w:val="00874752"/>
    <w:rsid w:val="00892FEC"/>
    <w:rsid w:val="008A196A"/>
    <w:rsid w:val="008B5BBD"/>
    <w:rsid w:val="008C226E"/>
    <w:rsid w:val="008C43DD"/>
    <w:rsid w:val="008C6D51"/>
    <w:rsid w:val="008D20FC"/>
    <w:rsid w:val="008F467A"/>
    <w:rsid w:val="008F4DF7"/>
    <w:rsid w:val="00921FCD"/>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4CF"/>
    <w:rsid w:val="00AB0363"/>
    <w:rsid w:val="00AB0613"/>
    <w:rsid w:val="00AB63C0"/>
    <w:rsid w:val="00AC0C77"/>
    <w:rsid w:val="00AC1372"/>
    <w:rsid w:val="00AD2500"/>
    <w:rsid w:val="00B02270"/>
    <w:rsid w:val="00B14C5B"/>
    <w:rsid w:val="00B81428"/>
    <w:rsid w:val="00BA3897"/>
    <w:rsid w:val="00BD1C73"/>
    <w:rsid w:val="00C0721D"/>
    <w:rsid w:val="00C25AF0"/>
    <w:rsid w:val="00C35136"/>
    <w:rsid w:val="00C41283"/>
    <w:rsid w:val="00C44B4B"/>
    <w:rsid w:val="00C454D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65C7C"/>
    <w:rsid w:val="00E949CA"/>
    <w:rsid w:val="00EC4856"/>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2"/>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6"/>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27"/>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paragraph" w:customStyle="1" w:styleId="16">
    <w:name w:val="Обычный1"/>
    <w:rsid w:val="00C454D9"/>
    <w:pPr>
      <w:widowControl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1781</Words>
  <Characters>10154</Characters>
  <Application>Microsoft Office Word</Application>
  <DocSecurity>0</DocSecurity>
  <Lines>84</Lines>
  <Paragraphs>23</Paragraphs>
  <ScaleCrop>false</ScaleCrop>
  <Company>Администрация</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2017-04-18T13:30:00Z</dcterms:created>
  <dcterms:modified xsi:type="dcterms:W3CDTF">2017-04-18T13:30:00Z</dcterms:modified>
</cp:coreProperties>
</file>