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330540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2B5534">
        <w:t>05.03.2019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2B5534">
        <w:t>281/19</w:t>
      </w:r>
      <w:r w:rsidR="00161BB9" w:rsidRPr="00726532">
        <w:t xml:space="preserve">                                                                                                </w:t>
      </w:r>
    </w:p>
    <w:p w:rsidR="008A0015" w:rsidRPr="0043711D" w:rsidRDefault="008A0015" w:rsidP="008A0015">
      <w:pPr>
        <w:rPr>
          <w:sz w:val="28"/>
          <w:szCs w:val="28"/>
        </w:rPr>
      </w:pPr>
      <w:bookmarkStart w:id="0" w:name="_GoBack"/>
      <w:bookmarkEnd w:id="0"/>
    </w:p>
    <w:p w:rsidR="008A0015" w:rsidRPr="00BE79AE" w:rsidRDefault="008A0015" w:rsidP="008A0015">
      <w:pPr>
        <w:widowControl w:val="0"/>
        <w:tabs>
          <w:tab w:val="left" w:pos="142"/>
          <w:tab w:val="left" w:pos="284"/>
          <w:tab w:val="left" w:pos="5245"/>
        </w:tabs>
        <w:autoSpaceDE w:val="0"/>
        <w:autoSpaceDN w:val="0"/>
        <w:adjustRightInd w:val="0"/>
        <w:ind w:right="325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BE79AE">
        <w:rPr>
          <w:sz w:val="26"/>
          <w:szCs w:val="26"/>
        </w:rPr>
        <w:t xml:space="preserve">б образовании комиссии по координации </w:t>
      </w:r>
    </w:p>
    <w:p w:rsidR="008A0015" w:rsidRPr="00BE79AE" w:rsidRDefault="008A0015" w:rsidP="008A0015">
      <w:pPr>
        <w:widowControl w:val="0"/>
        <w:tabs>
          <w:tab w:val="left" w:pos="142"/>
          <w:tab w:val="left" w:pos="284"/>
          <w:tab w:val="left" w:pos="5245"/>
        </w:tabs>
        <w:autoSpaceDE w:val="0"/>
        <w:autoSpaceDN w:val="0"/>
        <w:adjustRightInd w:val="0"/>
        <w:ind w:right="3258"/>
        <w:jc w:val="both"/>
        <w:outlineLvl w:val="0"/>
        <w:rPr>
          <w:sz w:val="26"/>
          <w:szCs w:val="26"/>
        </w:rPr>
      </w:pPr>
      <w:r w:rsidRPr="00BE79AE">
        <w:rPr>
          <w:sz w:val="26"/>
          <w:szCs w:val="26"/>
        </w:rPr>
        <w:t xml:space="preserve">работы по противодействию коррупции </w:t>
      </w:r>
    </w:p>
    <w:p w:rsidR="008A0015" w:rsidRPr="00BE79AE" w:rsidRDefault="008A0015" w:rsidP="008A0015">
      <w:pPr>
        <w:widowControl w:val="0"/>
        <w:tabs>
          <w:tab w:val="left" w:pos="142"/>
          <w:tab w:val="left" w:pos="284"/>
          <w:tab w:val="left" w:pos="5245"/>
        </w:tabs>
        <w:autoSpaceDE w:val="0"/>
        <w:autoSpaceDN w:val="0"/>
        <w:adjustRightInd w:val="0"/>
        <w:ind w:right="3258"/>
        <w:jc w:val="both"/>
        <w:outlineLvl w:val="0"/>
        <w:rPr>
          <w:sz w:val="26"/>
          <w:szCs w:val="26"/>
        </w:rPr>
      </w:pPr>
      <w:r w:rsidRPr="00BE79AE">
        <w:rPr>
          <w:sz w:val="26"/>
          <w:szCs w:val="26"/>
        </w:rPr>
        <w:t xml:space="preserve">в муниципальном образовании </w:t>
      </w:r>
      <w:proofErr w:type="gramStart"/>
      <w:r w:rsidRPr="00BE79AE">
        <w:rPr>
          <w:sz w:val="26"/>
          <w:szCs w:val="26"/>
        </w:rPr>
        <w:t>Ломоносовский</w:t>
      </w:r>
      <w:proofErr w:type="gramEnd"/>
    </w:p>
    <w:p w:rsidR="008A0015" w:rsidRPr="00BE79AE" w:rsidRDefault="008A0015" w:rsidP="008A0015">
      <w:pPr>
        <w:widowControl w:val="0"/>
        <w:tabs>
          <w:tab w:val="left" w:pos="142"/>
          <w:tab w:val="left" w:pos="284"/>
          <w:tab w:val="left" w:pos="5245"/>
        </w:tabs>
        <w:autoSpaceDE w:val="0"/>
        <w:autoSpaceDN w:val="0"/>
        <w:adjustRightInd w:val="0"/>
        <w:ind w:right="3258"/>
        <w:jc w:val="both"/>
        <w:outlineLvl w:val="0"/>
        <w:rPr>
          <w:sz w:val="26"/>
          <w:szCs w:val="26"/>
        </w:rPr>
      </w:pPr>
      <w:r w:rsidRPr="00BE79AE">
        <w:rPr>
          <w:sz w:val="26"/>
          <w:szCs w:val="26"/>
        </w:rPr>
        <w:t>муниципальный район Ленинградской области</w:t>
      </w:r>
    </w:p>
    <w:p w:rsidR="008A0015" w:rsidRPr="00BE79AE" w:rsidRDefault="008A0015" w:rsidP="008A0015">
      <w:pPr>
        <w:pStyle w:val="a6"/>
        <w:tabs>
          <w:tab w:val="left" w:pos="5245"/>
        </w:tabs>
        <w:ind w:right="3258"/>
        <w:rPr>
          <w:sz w:val="26"/>
          <w:szCs w:val="26"/>
        </w:rPr>
      </w:pPr>
    </w:p>
    <w:p w:rsidR="008A0015" w:rsidRPr="00BE79AE" w:rsidRDefault="008A0015" w:rsidP="008A0015">
      <w:pPr>
        <w:pStyle w:val="a6"/>
        <w:tabs>
          <w:tab w:val="left" w:pos="5245"/>
        </w:tabs>
        <w:ind w:right="3258"/>
        <w:rPr>
          <w:sz w:val="26"/>
          <w:szCs w:val="26"/>
        </w:rPr>
      </w:pPr>
    </w:p>
    <w:p w:rsidR="008A0015" w:rsidRPr="00BE79AE" w:rsidRDefault="008A0015" w:rsidP="008A0015">
      <w:pPr>
        <w:ind w:firstLine="540"/>
        <w:jc w:val="both"/>
        <w:rPr>
          <w:sz w:val="26"/>
          <w:szCs w:val="26"/>
        </w:rPr>
      </w:pPr>
      <w:r w:rsidRPr="00BE79AE">
        <w:rPr>
          <w:sz w:val="26"/>
          <w:szCs w:val="26"/>
        </w:rPr>
        <w:tab/>
      </w:r>
      <w:proofErr w:type="gramStart"/>
      <w:r w:rsidRPr="00BE79A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15.07.2015 №364 «О мерах по совершенствованию организации деятельности в области противодействия коррупции», постановлением Губернатора Ленинградской области от 09.10.2015 №64-пг «Об образовании комиссии по координации работы по противодействию коррупции в Ленинградской области», администрация муниципального образования Ломоносовский муниципальный район Ленинградской</w:t>
      </w:r>
      <w:proofErr w:type="gramEnd"/>
      <w:r w:rsidRPr="00BE79AE">
        <w:rPr>
          <w:sz w:val="26"/>
          <w:szCs w:val="26"/>
        </w:rPr>
        <w:t xml:space="preserve"> области</w:t>
      </w:r>
    </w:p>
    <w:p w:rsidR="008A0015" w:rsidRPr="00BE79AE" w:rsidRDefault="008A0015" w:rsidP="008A0015">
      <w:pPr>
        <w:ind w:firstLine="540"/>
        <w:jc w:val="both"/>
        <w:rPr>
          <w:sz w:val="26"/>
          <w:szCs w:val="26"/>
        </w:rPr>
      </w:pPr>
    </w:p>
    <w:p w:rsidR="008A0015" w:rsidRPr="00BE79AE" w:rsidRDefault="008A0015" w:rsidP="008A0015">
      <w:pPr>
        <w:ind w:firstLine="567"/>
        <w:jc w:val="center"/>
        <w:rPr>
          <w:sz w:val="26"/>
          <w:szCs w:val="26"/>
        </w:rPr>
      </w:pPr>
      <w:proofErr w:type="spellStart"/>
      <w:proofErr w:type="gramStart"/>
      <w:r w:rsidRPr="00BE79AE">
        <w:rPr>
          <w:sz w:val="26"/>
          <w:szCs w:val="26"/>
        </w:rPr>
        <w:t>п</w:t>
      </w:r>
      <w:proofErr w:type="spellEnd"/>
      <w:proofErr w:type="gramEnd"/>
      <w:r w:rsidRPr="00BE79AE">
        <w:rPr>
          <w:sz w:val="26"/>
          <w:szCs w:val="26"/>
        </w:rPr>
        <w:t xml:space="preserve"> о с т а </w:t>
      </w:r>
      <w:proofErr w:type="spellStart"/>
      <w:r w:rsidRPr="00BE79AE">
        <w:rPr>
          <w:sz w:val="26"/>
          <w:szCs w:val="26"/>
        </w:rPr>
        <w:t>н</w:t>
      </w:r>
      <w:proofErr w:type="spellEnd"/>
      <w:r w:rsidRPr="00BE79AE">
        <w:rPr>
          <w:sz w:val="26"/>
          <w:szCs w:val="26"/>
        </w:rPr>
        <w:t xml:space="preserve"> о в л я е т</w:t>
      </w:r>
    </w:p>
    <w:p w:rsidR="008A0015" w:rsidRPr="00BE79AE" w:rsidRDefault="008A0015" w:rsidP="008A0015">
      <w:pPr>
        <w:tabs>
          <w:tab w:val="num" w:pos="360"/>
        </w:tabs>
        <w:jc w:val="both"/>
        <w:rPr>
          <w:sz w:val="26"/>
          <w:szCs w:val="26"/>
        </w:rPr>
      </w:pPr>
    </w:p>
    <w:p w:rsidR="008A0015" w:rsidRPr="00BE79AE" w:rsidRDefault="008A0015" w:rsidP="008A0015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BE79AE">
        <w:rPr>
          <w:sz w:val="26"/>
          <w:szCs w:val="26"/>
        </w:rPr>
        <w:t>Образовать комиссию по координации работы по противодействию коррупции в муниципальном образовании Ломоносовский муниципальный район Ленинградской области.</w:t>
      </w:r>
    </w:p>
    <w:p w:rsidR="008A0015" w:rsidRPr="00BE79AE" w:rsidRDefault="008A0015" w:rsidP="008A0015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BE79AE">
        <w:rPr>
          <w:sz w:val="26"/>
          <w:szCs w:val="26"/>
        </w:rPr>
        <w:t>Утвердить Положение о комиссии по координации работы по противодействию коррупции в муниципальном образовании Ломоносовский муниципальный район Ленинградской области и состав данной комиссии согласно приложениям 1 и 2 (соответственно).</w:t>
      </w:r>
    </w:p>
    <w:p w:rsidR="008A0015" w:rsidRDefault="008A0015" w:rsidP="008A0015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proofErr w:type="gramStart"/>
      <w:r w:rsidRPr="00BE79AE">
        <w:rPr>
          <w:sz w:val="26"/>
          <w:szCs w:val="26"/>
        </w:rPr>
        <w:t>Признать утратившим силу постановлени</w:t>
      </w:r>
      <w:r>
        <w:rPr>
          <w:sz w:val="26"/>
          <w:szCs w:val="26"/>
        </w:rPr>
        <w:t>е</w:t>
      </w:r>
      <w:r w:rsidRPr="00BE79AE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18.12.2009 года № 1537 </w:t>
      </w:r>
      <w:r>
        <w:rPr>
          <w:sz w:val="26"/>
          <w:szCs w:val="26"/>
        </w:rPr>
        <w:t xml:space="preserve">«О создании Межведомственной комиссии по противодействию коррупции в Администрации МО Ломоносовский муниципальный район» </w:t>
      </w:r>
      <w:r w:rsidRPr="00BE79AE">
        <w:rPr>
          <w:sz w:val="26"/>
          <w:szCs w:val="26"/>
        </w:rPr>
        <w:t>с изменениями, внесенными распоряжениями администрации муниципального образования Ломоносовский муниципальный район Ленинградской области от 22.01.2010 №08-к</w:t>
      </w:r>
      <w:r>
        <w:rPr>
          <w:sz w:val="26"/>
          <w:szCs w:val="26"/>
        </w:rPr>
        <w:t xml:space="preserve"> «Об утверждении состава Межведомственной комиссии по противодействию коррупции в Администрации МО Ломоносовский муниципальный район»</w:t>
      </w:r>
      <w:r w:rsidRPr="00BE79AE">
        <w:rPr>
          <w:sz w:val="26"/>
          <w:szCs w:val="26"/>
        </w:rPr>
        <w:t>, от 12.03.2010</w:t>
      </w:r>
      <w:proofErr w:type="gramEnd"/>
      <w:r w:rsidRPr="00BE79AE">
        <w:rPr>
          <w:sz w:val="26"/>
          <w:szCs w:val="26"/>
        </w:rPr>
        <w:t xml:space="preserve"> №34-к</w:t>
      </w:r>
      <w:r>
        <w:rPr>
          <w:sz w:val="26"/>
          <w:szCs w:val="26"/>
        </w:rPr>
        <w:t xml:space="preserve"> «Об утверждении нового состава Межведомственной комиссии по противодействию коррупции в Администрации МО Ломоносовский муниципальный район»</w:t>
      </w:r>
      <w:r w:rsidRPr="00BE79AE">
        <w:rPr>
          <w:sz w:val="26"/>
          <w:szCs w:val="26"/>
        </w:rPr>
        <w:t>, от 21.12.2012 №382-к</w:t>
      </w:r>
      <w:r>
        <w:rPr>
          <w:sz w:val="26"/>
          <w:szCs w:val="26"/>
        </w:rPr>
        <w:t xml:space="preserve"> «О внесении изменений в состав межведомственной комиссии по противодействию коррупции в администрации муниципального образования Ломоносовский муниципальный район»</w:t>
      </w:r>
      <w:r w:rsidRPr="00BE79AE">
        <w:rPr>
          <w:sz w:val="26"/>
          <w:szCs w:val="26"/>
        </w:rPr>
        <w:t>, постановлениями администрации муниципального</w:t>
      </w:r>
      <w:r>
        <w:rPr>
          <w:sz w:val="26"/>
          <w:szCs w:val="26"/>
        </w:rPr>
        <w:t xml:space="preserve">     </w:t>
      </w:r>
      <w:r w:rsidRPr="00BE79AE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 xml:space="preserve">     </w:t>
      </w:r>
      <w:r w:rsidRPr="00BE79AE">
        <w:rPr>
          <w:sz w:val="26"/>
          <w:szCs w:val="26"/>
        </w:rPr>
        <w:t xml:space="preserve">Ломоносовский </w:t>
      </w:r>
      <w:r>
        <w:rPr>
          <w:sz w:val="26"/>
          <w:szCs w:val="26"/>
        </w:rPr>
        <w:t xml:space="preserve">     </w:t>
      </w:r>
      <w:r w:rsidRPr="00BE79A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      </w:t>
      </w:r>
      <w:r w:rsidRPr="00BE79AE">
        <w:rPr>
          <w:sz w:val="26"/>
          <w:szCs w:val="26"/>
        </w:rPr>
        <w:t>район</w:t>
      </w:r>
    </w:p>
    <w:p w:rsidR="008A0015" w:rsidRDefault="008A0015" w:rsidP="008A00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A0015" w:rsidRDefault="008A0015" w:rsidP="008A00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A0015" w:rsidRDefault="008A0015" w:rsidP="008A00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A0015" w:rsidRPr="00BE79AE" w:rsidRDefault="008A0015" w:rsidP="008A00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E79AE">
        <w:rPr>
          <w:sz w:val="26"/>
          <w:szCs w:val="26"/>
        </w:rPr>
        <w:t xml:space="preserve">Ленинградской области </w:t>
      </w:r>
      <w:r>
        <w:rPr>
          <w:sz w:val="26"/>
          <w:szCs w:val="26"/>
        </w:rPr>
        <w:t xml:space="preserve"> </w:t>
      </w:r>
      <w:r w:rsidRPr="00BE79AE">
        <w:rPr>
          <w:sz w:val="26"/>
          <w:szCs w:val="26"/>
        </w:rPr>
        <w:t>от 05.03.2014 №267, от 27.11.2014 № 1925, от 27.05.2015 №941, от 29.07.2016 №1391-р/16</w:t>
      </w:r>
      <w:r>
        <w:rPr>
          <w:sz w:val="26"/>
          <w:szCs w:val="26"/>
        </w:rPr>
        <w:t xml:space="preserve"> «О внесении изменений в состав межведомственной комиссии по противодействию коррупции в администрации муниципального образования Ломоносовский муниципальный район»</w:t>
      </w:r>
      <w:r w:rsidRPr="00BE79AE">
        <w:rPr>
          <w:sz w:val="26"/>
          <w:szCs w:val="26"/>
        </w:rPr>
        <w:t>.</w:t>
      </w:r>
    </w:p>
    <w:p w:rsidR="008A0015" w:rsidRPr="008A0015" w:rsidRDefault="008A0015" w:rsidP="008A0015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E79AE">
        <w:rPr>
          <w:sz w:val="26"/>
          <w:szCs w:val="26"/>
        </w:rPr>
        <w:t xml:space="preserve">Опубликовать настоящее постановление в средствах массовой информации и </w:t>
      </w:r>
      <w:r>
        <w:rPr>
          <w:sz w:val="26"/>
          <w:szCs w:val="26"/>
        </w:rPr>
        <w:t xml:space="preserve">разместить </w:t>
      </w:r>
      <w:r w:rsidRPr="00BE79AE">
        <w:rPr>
          <w:sz w:val="26"/>
          <w:szCs w:val="26"/>
        </w:rPr>
        <w:t xml:space="preserve">на официальном сайте Ломоносовского муниципального района в </w:t>
      </w:r>
      <w:r w:rsidRPr="008A0015">
        <w:rPr>
          <w:sz w:val="26"/>
          <w:szCs w:val="26"/>
        </w:rPr>
        <w:t>информационно-телекоммуникационной сети «Интернет».</w:t>
      </w:r>
    </w:p>
    <w:p w:rsidR="008A0015" w:rsidRPr="008A0015" w:rsidRDefault="008A0015" w:rsidP="008A0015">
      <w:pPr>
        <w:pStyle w:val="ConsPlusTitle"/>
        <w:widowControl/>
        <w:numPr>
          <w:ilvl w:val="0"/>
          <w:numId w:val="24"/>
        </w:numPr>
        <w:tabs>
          <w:tab w:val="left" w:pos="-3119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A0015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8A0015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8A0015" w:rsidRPr="008A0015" w:rsidRDefault="008A0015" w:rsidP="008A0015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8A0015" w:rsidRPr="008A0015" w:rsidRDefault="008A0015" w:rsidP="008A0015">
      <w:pPr>
        <w:jc w:val="both"/>
        <w:rPr>
          <w:sz w:val="26"/>
          <w:szCs w:val="26"/>
        </w:rPr>
      </w:pPr>
    </w:p>
    <w:p w:rsidR="008A0015" w:rsidRPr="00BE79AE" w:rsidRDefault="008A0015" w:rsidP="008A0015">
      <w:pPr>
        <w:tabs>
          <w:tab w:val="left" w:pos="1080"/>
        </w:tabs>
        <w:rPr>
          <w:sz w:val="26"/>
          <w:szCs w:val="26"/>
        </w:rPr>
      </w:pPr>
      <w:r w:rsidRPr="00BE79AE">
        <w:rPr>
          <w:sz w:val="26"/>
          <w:szCs w:val="26"/>
        </w:rPr>
        <w:t xml:space="preserve">Глава администрации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BE79AE">
        <w:rPr>
          <w:sz w:val="26"/>
          <w:szCs w:val="26"/>
        </w:rPr>
        <w:t>А.О. Кондрашов</w:t>
      </w:r>
    </w:p>
    <w:p w:rsidR="008A0015" w:rsidRPr="00BE79AE" w:rsidRDefault="008A0015" w:rsidP="008A0015">
      <w:pPr>
        <w:tabs>
          <w:tab w:val="left" w:pos="1080"/>
        </w:tabs>
        <w:rPr>
          <w:sz w:val="26"/>
          <w:szCs w:val="26"/>
        </w:rPr>
      </w:pPr>
    </w:p>
    <w:p w:rsidR="008A0015" w:rsidRPr="00BE79AE" w:rsidRDefault="008A0015" w:rsidP="008A0015">
      <w:pPr>
        <w:tabs>
          <w:tab w:val="left" w:pos="1080"/>
        </w:tabs>
        <w:rPr>
          <w:sz w:val="26"/>
          <w:szCs w:val="26"/>
        </w:rPr>
      </w:pPr>
    </w:p>
    <w:p w:rsidR="008A0015" w:rsidRPr="00BE79AE" w:rsidRDefault="008A0015" w:rsidP="008A0015">
      <w:pPr>
        <w:tabs>
          <w:tab w:val="left" w:pos="1080"/>
        </w:tabs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Pr="00BE79AE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Default="008A0015" w:rsidP="008A0015">
      <w:pPr>
        <w:rPr>
          <w:sz w:val="26"/>
          <w:szCs w:val="26"/>
        </w:rPr>
      </w:pPr>
    </w:p>
    <w:p w:rsidR="008A0015" w:rsidRPr="007D747B" w:rsidRDefault="008A0015" w:rsidP="008A0015">
      <w:pPr>
        <w:pageBreakBefore/>
        <w:spacing w:line="100" w:lineRule="atLeast"/>
        <w:ind w:left="5528"/>
        <w:jc w:val="both"/>
      </w:pPr>
      <w:r>
        <w:lastRenderedPageBreak/>
        <w:t>УТВЕРЖДЕНО</w:t>
      </w:r>
      <w:r w:rsidRPr="007D747B">
        <w:t>:</w:t>
      </w:r>
    </w:p>
    <w:p w:rsidR="008A0015" w:rsidRDefault="008A0015" w:rsidP="008A0015">
      <w:pPr>
        <w:spacing w:line="100" w:lineRule="atLeast"/>
        <w:ind w:left="5529"/>
        <w:jc w:val="both"/>
      </w:pPr>
      <w:r w:rsidRPr="001D32CF"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8A0015" w:rsidRDefault="008A0015" w:rsidP="008A0015">
      <w:pPr>
        <w:spacing w:line="100" w:lineRule="atLeast"/>
        <w:ind w:left="5529"/>
        <w:jc w:val="both"/>
      </w:pPr>
      <w:r w:rsidRPr="007D747B">
        <w:t xml:space="preserve">от </w:t>
      </w:r>
      <w:r w:rsidR="002B5534">
        <w:t xml:space="preserve">05.03.2019 </w:t>
      </w:r>
      <w:r>
        <w:t xml:space="preserve"> </w:t>
      </w:r>
      <w:r w:rsidRPr="007D747B">
        <w:t xml:space="preserve">№ </w:t>
      </w:r>
      <w:r w:rsidR="002B5534">
        <w:t>281/19</w:t>
      </w:r>
      <w:r w:rsidRPr="007D747B">
        <w:t xml:space="preserve"> </w:t>
      </w:r>
    </w:p>
    <w:p w:rsidR="008A0015" w:rsidRDefault="008A0015" w:rsidP="008A0015">
      <w:pPr>
        <w:spacing w:line="100" w:lineRule="atLeast"/>
        <w:ind w:left="5529"/>
        <w:jc w:val="both"/>
      </w:pPr>
    </w:p>
    <w:p w:rsidR="008A0015" w:rsidRPr="007D747B" w:rsidRDefault="008A0015" w:rsidP="008A0015">
      <w:pPr>
        <w:spacing w:line="100" w:lineRule="atLeast"/>
        <w:ind w:left="5529"/>
        <w:jc w:val="both"/>
      </w:pPr>
      <w:r>
        <w:t xml:space="preserve"> (приложение 1</w:t>
      </w:r>
      <w:r w:rsidRPr="007D747B">
        <w:t>)</w:t>
      </w:r>
    </w:p>
    <w:p w:rsidR="008A0015" w:rsidRDefault="008A0015" w:rsidP="008A0015">
      <w:pPr>
        <w:jc w:val="center"/>
        <w:outlineLvl w:val="0"/>
        <w:rPr>
          <w:b/>
          <w:sz w:val="20"/>
          <w:szCs w:val="20"/>
        </w:rPr>
      </w:pPr>
    </w:p>
    <w:p w:rsidR="008A0015" w:rsidRPr="007D747B" w:rsidRDefault="008A0015" w:rsidP="008A0015">
      <w:pPr>
        <w:jc w:val="center"/>
        <w:outlineLvl w:val="0"/>
        <w:rPr>
          <w:b/>
          <w:sz w:val="20"/>
          <w:szCs w:val="20"/>
        </w:rPr>
      </w:pPr>
    </w:p>
    <w:p w:rsidR="008A0015" w:rsidRPr="007D747B" w:rsidRDefault="008A0015" w:rsidP="008A0015">
      <w:pPr>
        <w:jc w:val="center"/>
        <w:outlineLvl w:val="0"/>
        <w:rPr>
          <w:b/>
          <w:sz w:val="20"/>
          <w:szCs w:val="20"/>
        </w:rPr>
      </w:pPr>
    </w:p>
    <w:p w:rsidR="008A0015" w:rsidRPr="002B4DA7" w:rsidRDefault="008A0015" w:rsidP="008A0015">
      <w:pPr>
        <w:jc w:val="center"/>
        <w:outlineLvl w:val="0"/>
        <w:rPr>
          <w:b/>
          <w:sz w:val="28"/>
          <w:szCs w:val="28"/>
        </w:rPr>
      </w:pPr>
      <w:r w:rsidRPr="002B4DA7">
        <w:rPr>
          <w:b/>
          <w:sz w:val="28"/>
          <w:szCs w:val="28"/>
        </w:rPr>
        <w:t>ПОЛОЖЕНИЕ</w:t>
      </w:r>
    </w:p>
    <w:p w:rsidR="008A0015" w:rsidRDefault="008A0015" w:rsidP="008A0015">
      <w:pPr>
        <w:jc w:val="center"/>
        <w:outlineLvl w:val="0"/>
        <w:rPr>
          <w:b/>
          <w:sz w:val="28"/>
          <w:szCs w:val="28"/>
        </w:rPr>
      </w:pPr>
      <w:r w:rsidRPr="002B4DA7">
        <w:rPr>
          <w:b/>
          <w:sz w:val="28"/>
          <w:szCs w:val="28"/>
        </w:rPr>
        <w:t xml:space="preserve">о комиссии по координации работы по противодействию коррупции </w:t>
      </w:r>
    </w:p>
    <w:p w:rsidR="008A0015" w:rsidRPr="002B4DA7" w:rsidRDefault="008A0015" w:rsidP="008A0015">
      <w:pPr>
        <w:jc w:val="center"/>
        <w:outlineLvl w:val="0"/>
        <w:rPr>
          <w:b/>
          <w:sz w:val="28"/>
          <w:szCs w:val="28"/>
        </w:rPr>
      </w:pPr>
      <w:r w:rsidRPr="002B4DA7">
        <w:rPr>
          <w:b/>
          <w:sz w:val="28"/>
          <w:szCs w:val="28"/>
        </w:rPr>
        <w:t xml:space="preserve">в муниципальном образовании Ломоносовский муниципальный район Ленинградской </w:t>
      </w:r>
      <w:r>
        <w:rPr>
          <w:b/>
          <w:sz w:val="28"/>
          <w:szCs w:val="28"/>
        </w:rPr>
        <w:t>области</w:t>
      </w:r>
    </w:p>
    <w:p w:rsidR="008A0015" w:rsidRPr="002B4DA7" w:rsidRDefault="008A0015" w:rsidP="008A0015">
      <w:pPr>
        <w:rPr>
          <w:sz w:val="28"/>
          <w:szCs w:val="28"/>
        </w:rPr>
      </w:pPr>
    </w:p>
    <w:p w:rsidR="008A0015" w:rsidRPr="002B4DA7" w:rsidRDefault="008A0015" w:rsidP="008A0015">
      <w:pPr>
        <w:pStyle w:val="ConsPlusNormal"/>
        <w:numPr>
          <w:ilvl w:val="0"/>
          <w:numId w:val="25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B4D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0015" w:rsidRPr="002B4DA7" w:rsidRDefault="008A0015" w:rsidP="008A0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015" w:rsidRPr="002B4DA7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A7">
        <w:rPr>
          <w:rFonts w:ascii="Times New Roman" w:hAnsi="Times New Roman" w:cs="Times New Roman"/>
          <w:sz w:val="28"/>
          <w:szCs w:val="28"/>
        </w:rPr>
        <w:t xml:space="preserve">Комиссия по координации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Ломоносовский</w:t>
      </w:r>
      <w:r w:rsidRPr="002B4DA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B4D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B4DA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4DA7">
        <w:rPr>
          <w:rFonts w:ascii="Times New Roman" w:hAnsi="Times New Roman" w:cs="Times New Roman"/>
          <w:sz w:val="28"/>
          <w:szCs w:val="28"/>
        </w:rPr>
        <w:t xml:space="preserve">комиссия) является постоянно действующим координационным органом при главе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</w:t>
      </w:r>
      <w:r w:rsidRPr="002B4DA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B4D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глава администрации)</w:t>
      </w:r>
      <w:r w:rsidRPr="002B4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015" w:rsidRPr="002B4DA7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DA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2B4D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B4D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</w:t>
      </w:r>
      <w:r w:rsidRPr="002B4DA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B4DA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</w:t>
      </w:r>
      <w:r w:rsidRPr="002B4DA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B4D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B4DA7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  <w:proofErr w:type="gramEnd"/>
    </w:p>
    <w:p w:rsidR="008A0015" w:rsidRPr="002B4DA7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A7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</w:t>
      </w:r>
      <w:proofErr w:type="gramStart"/>
      <w:r w:rsidRPr="002B4DA7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Pr="002B4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комиссией по координации работы</w:t>
      </w:r>
      <w:r w:rsidRPr="002B4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противодействию коррупции в Ленинградской области</w:t>
      </w:r>
      <w:proofErr w:type="gramEnd"/>
      <w:r w:rsidRPr="002B4DA7">
        <w:rPr>
          <w:rFonts w:ascii="Times New Roman" w:hAnsi="Times New Roman" w:cs="Times New Roman"/>
          <w:sz w:val="28"/>
          <w:szCs w:val="28"/>
        </w:rPr>
        <w:t xml:space="preserve">, Управлением профилактики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DA7">
        <w:rPr>
          <w:rFonts w:ascii="Times New Roman" w:hAnsi="Times New Roman" w:cs="Times New Roman"/>
          <w:sz w:val="28"/>
          <w:szCs w:val="28"/>
        </w:rPr>
        <w:t>ппарата Губернатора и Правительства Ленинградской области.</w:t>
      </w:r>
    </w:p>
    <w:p w:rsidR="008A0015" w:rsidRDefault="008A0015" w:rsidP="008A0015">
      <w:pPr>
        <w:pStyle w:val="Default"/>
      </w:pPr>
    </w:p>
    <w:p w:rsidR="008A0015" w:rsidRDefault="008A0015" w:rsidP="008A0015">
      <w:pPr>
        <w:pStyle w:val="Default"/>
      </w:pPr>
    </w:p>
    <w:p w:rsidR="008A0015" w:rsidRDefault="008A0015" w:rsidP="008A0015">
      <w:pPr>
        <w:pStyle w:val="ConsPlusNormal"/>
        <w:numPr>
          <w:ilvl w:val="0"/>
          <w:numId w:val="25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B4DA7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8A0015" w:rsidRDefault="008A0015" w:rsidP="008A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0015" w:rsidRPr="002B4DA7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A7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A0015" w:rsidRPr="00876E26" w:rsidRDefault="008A0015" w:rsidP="008A0015">
      <w:pPr>
        <w:ind w:firstLine="567"/>
        <w:jc w:val="both"/>
        <w:rPr>
          <w:sz w:val="28"/>
          <w:szCs w:val="28"/>
        </w:rPr>
      </w:pPr>
      <w:r w:rsidRPr="00876E26">
        <w:rPr>
          <w:sz w:val="28"/>
          <w:szCs w:val="28"/>
        </w:rPr>
        <w:t>а) подготовка предложений о реализации государственной политики в области противодействия коррупции главе администрации;</w:t>
      </w:r>
    </w:p>
    <w:p w:rsidR="008A0015" w:rsidRPr="00876E26" w:rsidRDefault="008A0015" w:rsidP="008A0015">
      <w:pPr>
        <w:ind w:firstLine="567"/>
        <w:jc w:val="both"/>
        <w:rPr>
          <w:sz w:val="28"/>
          <w:szCs w:val="28"/>
        </w:rPr>
      </w:pPr>
      <w:r w:rsidRPr="00876E26">
        <w:rPr>
          <w:sz w:val="28"/>
          <w:szCs w:val="28"/>
        </w:rPr>
        <w:t xml:space="preserve">б) обеспечение </w:t>
      </w:r>
      <w:proofErr w:type="gramStart"/>
      <w:r w:rsidRPr="00876E26">
        <w:rPr>
          <w:sz w:val="28"/>
          <w:szCs w:val="28"/>
        </w:rPr>
        <w:t xml:space="preserve">координации деятельности органов местного самоуправления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Ломоносовский</w:t>
      </w:r>
      <w:r w:rsidRPr="00876E2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876E26">
        <w:rPr>
          <w:sz w:val="28"/>
          <w:szCs w:val="28"/>
        </w:rPr>
        <w:t xml:space="preserve"> </w:t>
      </w:r>
      <w:r w:rsidRPr="00876E26">
        <w:rPr>
          <w:sz w:val="28"/>
          <w:szCs w:val="28"/>
        </w:rPr>
        <w:lastRenderedPageBreak/>
        <w:t xml:space="preserve">район </w:t>
      </w:r>
      <w:r>
        <w:rPr>
          <w:sz w:val="28"/>
          <w:szCs w:val="28"/>
        </w:rPr>
        <w:t xml:space="preserve">Ленинградской области (далее – ОМСУ района) </w:t>
      </w:r>
      <w:r w:rsidRPr="00876E26">
        <w:rPr>
          <w:sz w:val="28"/>
          <w:szCs w:val="28"/>
        </w:rPr>
        <w:t>по реализации государственной политики в области противодействия коррупции;</w:t>
      </w:r>
    </w:p>
    <w:p w:rsidR="008A0015" w:rsidRPr="00876E26" w:rsidRDefault="008A0015" w:rsidP="008A0015">
      <w:pPr>
        <w:ind w:firstLine="567"/>
        <w:jc w:val="both"/>
        <w:rPr>
          <w:sz w:val="28"/>
          <w:szCs w:val="28"/>
        </w:rPr>
      </w:pPr>
      <w:r w:rsidRPr="00876E26">
        <w:rPr>
          <w:sz w:val="28"/>
          <w:szCs w:val="28"/>
        </w:rPr>
        <w:t xml:space="preserve">в) обеспечение согласованных действий </w:t>
      </w:r>
      <w:r>
        <w:rPr>
          <w:sz w:val="28"/>
          <w:szCs w:val="28"/>
        </w:rPr>
        <w:t xml:space="preserve">ОМСУ </w:t>
      </w:r>
      <w:r w:rsidRPr="00876E26">
        <w:rPr>
          <w:sz w:val="28"/>
          <w:szCs w:val="28"/>
        </w:rPr>
        <w:t>района, а также их взаимодействия с органами исполнительной власти Ленинградской области  при реализации мер по</w:t>
      </w:r>
      <w:r>
        <w:rPr>
          <w:sz w:val="28"/>
          <w:szCs w:val="28"/>
        </w:rPr>
        <w:t xml:space="preserve"> противодействию коррупции в муниципальном образовании Ломоносовский</w:t>
      </w:r>
      <w:r w:rsidRPr="00876E2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876E2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Ленинградской области (далее – Ломоносовский муниципальный район)</w:t>
      </w:r>
      <w:r w:rsidRPr="00876E26">
        <w:rPr>
          <w:sz w:val="28"/>
          <w:szCs w:val="28"/>
        </w:rPr>
        <w:t>;</w:t>
      </w:r>
    </w:p>
    <w:p w:rsidR="008A0015" w:rsidRPr="00876E26" w:rsidRDefault="008A0015" w:rsidP="008A0015">
      <w:pPr>
        <w:ind w:firstLine="567"/>
        <w:jc w:val="both"/>
        <w:rPr>
          <w:sz w:val="28"/>
          <w:szCs w:val="28"/>
        </w:rPr>
      </w:pPr>
      <w:r w:rsidRPr="00876E26">
        <w:rPr>
          <w:sz w:val="28"/>
          <w:szCs w:val="28"/>
        </w:rPr>
        <w:t xml:space="preserve">г) обеспечение взаимодействия </w:t>
      </w:r>
      <w:r>
        <w:rPr>
          <w:sz w:val="28"/>
          <w:szCs w:val="28"/>
        </w:rPr>
        <w:t>ОМСУ</w:t>
      </w:r>
      <w:r w:rsidRPr="00876E26">
        <w:rPr>
          <w:sz w:val="28"/>
          <w:szCs w:val="28"/>
        </w:rPr>
        <w:t xml:space="preserve"> района 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>
        <w:rPr>
          <w:sz w:val="28"/>
          <w:szCs w:val="28"/>
        </w:rPr>
        <w:t>Ломоносовском</w:t>
      </w:r>
      <w:r w:rsidRPr="00876E26">
        <w:rPr>
          <w:sz w:val="28"/>
          <w:szCs w:val="28"/>
        </w:rPr>
        <w:t xml:space="preserve"> муниципальном районе;</w:t>
      </w:r>
    </w:p>
    <w:p w:rsidR="008A0015" w:rsidRPr="00876E26" w:rsidRDefault="008A0015" w:rsidP="008A001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876E26">
        <w:rPr>
          <w:sz w:val="28"/>
          <w:szCs w:val="28"/>
        </w:rPr>
        <w:t xml:space="preserve">) информирование общественности о проводимой </w:t>
      </w:r>
      <w:r>
        <w:rPr>
          <w:sz w:val="28"/>
          <w:szCs w:val="28"/>
        </w:rPr>
        <w:t xml:space="preserve">ОМСУ </w:t>
      </w:r>
      <w:r w:rsidRPr="00876E26">
        <w:rPr>
          <w:sz w:val="28"/>
          <w:szCs w:val="28"/>
        </w:rPr>
        <w:t>района работе по противодействию коррупции.</w:t>
      </w:r>
    </w:p>
    <w:p w:rsidR="008A0015" w:rsidRPr="0039048D" w:rsidRDefault="008A0015" w:rsidP="008A0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015" w:rsidRPr="0039048D" w:rsidRDefault="008A0015" w:rsidP="008A0015">
      <w:pPr>
        <w:pStyle w:val="ConsPlusNormal"/>
        <w:numPr>
          <w:ilvl w:val="0"/>
          <w:numId w:val="25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8A0015" w:rsidRPr="0039048D" w:rsidRDefault="008A0015" w:rsidP="008A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8A0015" w:rsidRPr="0039048D" w:rsidRDefault="008A0015" w:rsidP="008A0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Ломоносовского муниципального района </w:t>
      </w:r>
      <w:r w:rsidRPr="0039048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39048D">
        <w:rPr>
          <w:rFonts w:ascii="Times New Roman" w:hAnsi="Times New Roman" w:cs="Times New Roman"/>
          <w:sz w:val="28"/>
          <w:szCs w:val="28"/>
        </w:rPr>
        <w:t>;</w:t>
      </w:r>
    </w:p>
    <w:p w:rsidR="008A0015" w:rsidRPr="0039048D" w:rsidRDefault="008A0015" w:rsidP="008A0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8A0015" w:rsidRPr="0039048D" w:rsidRDefault="008A0015" w:rsidP="008A0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в) разрабатывает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главы администрации </w:t>
      </w:r>
      <w:r w:rsidRPr="0039048D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spellStart"/>
      <w:r w:rsidRPr="0039048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9048D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39048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9048D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8A0015" w:rsidRPr="0039048D" w:rsidRDefault="008A0015" w:rsidP="008A0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г) организует:</w:t>
      </w:r>
    </w:p>
    <w:p w:rsidR="008A0015" w:rsidRDefault="008A0015" w:rsidP="008A0015">
      <w:pPr>
        <w:pStyle w:val="ConsPlusNormal"/>
        <w:numPr>
          <w:ilvl w:val="2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42CB">
        <w:rPr>
          <w:rFonts w:ascii="Times New Roman" w:hAnsi="Times New Roman" w:cs="Times New Roman"/>
          <w:sz w:val="28"/>
          <w:szCs w:val="28"/>
        </w:rPr>
        <w:t xml:space="preserve">подготовку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Ломоносовского</w:t>
      </w:r>
      <w:r w:rsidRPr="009542CB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противодействия коррупции;</w:t>
      </w:r>
    </w:p>
    <w:p w:rsidR="008A0015" w:rsidRPr="009542CB" w:rsidRDefault="008A0015" w:rsidP="008A0015">
      <w:pPr>
        <w:pStyle w:val="ConsPlusNormal"/>
        <w:numPr>
          <w:ilvl w:val="2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42CB">
        <w:rPr>
          <w:rFonts w:ascii="Times New Roman" w:hAnsi="Times New Roman" w:cs="Times New Roman"/>
          <w:sz w:val="28"/>
          <w:szCs w:val="28"/>
        </w:rPr>
        <w:t xml:space="preserve">разработку плана мероприятий по противодействию коррупции </w:t>
      </w:r>
      <w:proofErr w:type="gramStart"/>
      <w:r w:rsidRPr="009542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42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Ломоносовского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2CB">
        <w:rPr>
          <w:rFonts w:ascii="Times New Roman" w:hAnsi="Times New Roman" w:cs="Times New Roman"/>
          <w:sz w:val="28"/>
          <w:szCs w:val="28"/>
        </w:rPr>
        <w:t>муниципальном районе, а также контроль за их реализацией, в том числе путем мониторинга эффективности реализации мер по противодействию коррупции, предусмотренных планам;</w:t>
      </w:r>
    </w:p>
    <w:p w:rsidR="008A0015" w:rsidRPr="0039048D" w:rsidRDefault="008A0015" w:rsidP="008A00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048D">
        <w:rPr>
          <w:rFonts w:ascii="Times New Roman" w:hAnsi="Times New Roman" w:cs="Times New Roman"/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региональных </w:t>
      </w:r>
      <w:r w:rsidRPr="0039048D">
        <w:rPr>
          <w:rFonts w:ascii="Times New Roman" w:hAnsi="Times New Roman" w:cs="Times New Roman"/>
          <w:sz w:val="28"/>
          <w:szCs w:val="28"/>
        </w:rPr>
        <w:t xml:space="preserve"> государственных органов) причин и условий, порождающих коррупцию, создающих административные барьеры;</w:t>
      </w:r>
    </w:p>
    <w:p w:rsidR="008A0015" w:rsidRDefault="008A0015" w:rsidP="008A001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9048D">
        <w:rPr>
          <w:rFonts w:ascii="Times New Roman" w:hAnsi="Times New Roman" w:cs="Times New Roman"/>
          <w:sz w:val="28"/>
          <w:szCs w:val="28"/>
        </w:rPr>
        <w:t xml:space="preserve">) оказывает содействие развитию общественного </w:t>
      </w:r>
      <w:proofErr w:type="gramStart"/>
      <w:r w:rsidRPr="003904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048D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муниципального плана</w:t>
      </w:r>
      <w:r w:rsidRPr="0039048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ОМСУ района.</w:t>
      </w:r>
      <w:r>
        <w:rPr>
          <w:sz w:val="28"/>
          <w:szCs w:val="28"/>
        </w:rPr>
        <w:t xml:space="preserve"> </w:t>
      </w:r>
    </w:p>
    <w:p w:rsidR="008A0015" w:rsidRPr="0039048D" w:rsidRDefault="008A0015" w:rsidP="008A0015">
      <w:pPr>
        <w:pStyle w:val="ConsPlusNormal"/>
        <w:numPr>
          <w:ilvl w:val="0"/>
          <w:numId w:val="25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Порядок формирования комиссии</w:t>
      </w:r>
    </w:p>
    <w:p w:rsidR="008A0015" w:rsidRPr="0039048D" w:rsidRDefault="008A0015" w:rsidP="008A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 xml:space="preserve">Положение о комиссии и </w:t>
      </w:r>
      <w:r>
        <w:rPr>
          <w:rFonts w:ascii="Times New Roman" w:hAnsi="Times New Roman" w:cs="Times New Roman"/>
          <w:sz w:val="28"/>
          <w:szCs w:val="28"/>
        </w:rPr>
        <w:t>должностной</w:t>
      </w:r>
      <w:r w:rsidRPr="0039048D">
        <w:rPr>
          <w:rFonts w:ascii="Times New Roman" w:hAnsi="Times New Roman" w:cs="Times New Roman"/>
          <w:sz w:val="28"/>
          <w:szCs w:val="28"/>
        </w:rPr>
        <w:t xml:space="preserve"> состав комиссии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Ломоносовский муниципальный район Ленинградской области</w:t>
      </w:r>
      <w:r w:rsidRPr="0039048D">
        <w:rPr>
          <w:rFonts w:ascii="Times New Roman" w:hAnsi="Times New Roman" w:cs="Times New Roman"/>
          <w:sz w:val="28"/>
          <w:szCs w:val="28"/>
        </w:rPr>
        <w:t>.</w:t>
      </w:r>
    </w:p>
    <w:p w:rsidR="008A0015" w:rsidRPr="00B80AD5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формируется в составе председателя комиссии,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39048D">
        <w:rPr>
          <w:rFonts w:ascii="Times New Roman" w:hAnsi="Times New Roman" w:cs="Times New Roman"/>
          <w:sz w:val="28"/>
          <w:szCs w:val="28"/>
        </w:rPr>
        <w:t xml:space="preserve"> председателя комиссии, членов комиссии и секретаря комиссии.</w:t>
      </w: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 xml:space="preserve">В состав комиссии могут входить руководители </w:t>
      </w:r>
      <w:r>
        <w:rPr>
          <w:rFonts w:ascii="Times New Roman" w:hAnsi="Times New Roman" w:cs="Times New Roman"/>
          <w:sz w:val="28"/>
          <w:szCs w:val="28"/>
        </w:rPr>
        <w:t>ОМСУ района</w:t>
      </w:r>
      <w:r w:rsidRPr="0039048D">
        <w:rPr>
          <w:rFonts w:ascii="Times New Roman" w:hAnsi="Times New Roman" w:cs="Times New Roman"/>
          <w:sz w:val="28"/>
          <w:szCs w:val="28"/>
        </w:rPr>
        <w:t>, руководители территориальных органов федеральных государственных органов, руководитель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Pr="0039048D">
        <w:rPr>
          <w:rFonts w:ascii="Times New Roman" w:hAnsi="Times New Roman" w:cs="Times New Roman"/>
          <w:sz w:val="28"/>
          <w:szCs w:val="28"/>
        </w:rPr>
        <w:t>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Участие в работе комиссии осуществляется на общественных началах.</w:t>
      </w: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 xml:space="preserve">На заседания комиссии могут быть приглашены представители федеральных государственных органов, государственных органов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ОМСУ района</w:t>
      </w:r>
      <w:r w:rsidRPr="0039048D">
        <w:rPr>
          <w:rFonts w:ascii="Times New Roman" w:hAnsi="Times New Roman" w:cs="Times New Roman"/>
          <w:sz w:val="28"/>
          <w:szCs w:val="28"/>
        </w:rPr>
        <w:t>, организаций и средств массовой информации.</w:t>
      </w:r>
    </w:p>
    <w:p w:rsidR="008A0015" w:rsidRPr="009542CB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  <w:r w:rsidRPr="00954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15" w:rsidRDefault="008A0015" w:rsidP="008A0015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A0015" w:rsidRDefault="008A0015" w:rsidP="008A0015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A0015" w:rsidRPr="0039048D" w:rsidRDefault="008A0015" w:rsidP="008A0015">
      <w:pPr>
        <w:pStyle w:val="ConsPlusNormal"/>
        <w:numPr>
          <w:ilvl w:val="0"/>
          <w:numId w:val="25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8A0015" w:rsidRPr="0039048D" w:rsidRDefault="008A0015" w:rsidP="008A0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Комиссия осуществляет деятельность на плановой основе и в соответствии с регламентом,</w:t>
      </w:r>
      <w:r>
        <w:rPr>
          <w:rFonts w:ascii="Times New Roman" w:hAnsi="Times New Roman" w:cs="Times New Roman"/>
          <w:sz w:val="28"/>
          <w:szCs w:val="28"/>
        </w:rPr>
        <w:t xml:space="preserve"> который утверждается комиссией на первом заседании.</w:t>
      </w:r>
    </w:p>
    <w:p w:rsidR="008A0015" w:rsidRPr="009542CB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2CB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комиссии. При отсутствии председателя комиссии его функции осуществляет заместитель председателя комиссии.</w:t>
      </w: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A0015" w:rsidRPr="0039048D" w:rsidRDefault="008A0015" w:rsidP="008A0015">
      <w:pPr>
        <w:pStyle w:val="ConsPlusNormal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8A0015" w:rsidRPr="0039048D" w:rsidRDefault="008A0015" w:rsidP="008A0015">
      <w:pPr>
        <w:pStyle w:val="ConsPlusNormal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утверждает план работы комиссии (ежегодный план);</w:t>
      </w:r>
    </w:p>
    <w:p w:rsidR="008A0015" w:rsidRPr="0039048D" w:rsidRDefault="008A0015" w:rsidP="008A0015">
      <w:pPr>
        <w:pStyle w:val="ConsPlusNormal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утверждает повестку дня очередного заседания комиссии;</w:t>
      </w:r>
    </w:p>
    <w:p w:rsidR="008A0015" w:rsidRPr="0039048D" w:rsidRDefault="008A0015" w:rsidP="008A0015">
      <w:pPr>
        <w:pStyle w:val="ConsPlusNormal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дает поручения в рамках своих полномочий членам комиссии;</w:t>
      </w:r>
    </w:p>
    <w:p w:rsidR="008A0015" w:rsidRDefault="008A0015" w:rsidP="008A0015">
      <w:pPr>
        <w:pStyle w:val="ConsPlusNormal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федеральными государственными органами, государственными органами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государственными органами, </w:t>
      </w:r>
      <w:r w:rsidRPr="0039048D">
        <w:rPr>
          <w:rFonts w:ascii="Times New Roman" w:hAnsi="Times New Roman" w:cs="Times New Roman"/>
          <w:sz w:val="28"/>
          <w:szCs w:val="28"/>
        </w:rPr>
        <w:t>организациями и гражданами по вопросам, относящимся к компетенции комиссии.</w:t>
      </w:r>
    </w:p>
    <w:p w:rsidR="008A0015" w:rsidRPr="0039048D" w:rsidRDefault="008A0015" w:rsidP="008A0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8A0015" w:rsidRPr="009542CB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2CB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</w:t>
      </w:r>
      <w:r w:rsidRPr="009542CB">
        <w:rPr>
          <w:rFonts w:ascii="Times New Roman" w:hAnsi="Times New Roman" w:cs="Times New Roman"/>
          <w:sz w:val="28"/>
          <w:szCs w:val="28"/>
        </w:rPr>
        <w:lastRenderedPageBreak/>
        <w:t xml:space="preserve">комиссии (присутствуют только члены комиссии и приглашенные на заседание комиссии лица). </w:t>
      </w:r>
    </w:p>
    <w:p w:rsidR="008A0015" w:rsidRPr="009542CB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2CB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8A0015" w:rsidRPr="009542CB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2CB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ее заседании присутствуют не менее половины ее членов.</w:t>
      </w:r>
    </w:p>
    <w:p w:rsidR="008A0015" w:rsidRPr="009542CB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2CB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равном количестве голосов голос председателя комиссии является решающим.</w:t>
      </w:r>
    </w:p>
    <w:p w:rsidR="008A0015" w:rsidRPr="009542CB" w:rsidRDefault="008A0015" w:rsidP="008A0015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2CB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 Комиссии вправе изложить особое мнение в письменном виде, которое приобщается к протоколу.</w:t>
      </w:r>
    </w:p>
    <w:p w:rsidR="008A0015" w:rsidRPr="009542CB" w:rsidRDefault="008A0015" w:rsidP="008A0015">
      <w:pPr>
        <w:pStyle w:val="ConsPlusNormal"/>
        <w:numPr>
          <w:ilvl w:val="1"/>
          <w:numId w:val="2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2CB">
        <w:rPr>
          <w:rFonts w:ascii="Times New Roman" w:hAnsi="Times New Roman" w:cs="Times New Roman"/>
          <w:sz w:val="28"/>
          <w:szCs w:val="28"/>
        </w:rPr>
        <w:t>По окончании заседания комиссии составляется протокол</w:t>
      </w:r>
      <w:r w:rsidRPr="009542CB">
        <w:rPr>
          <w:rFonts w:ascii="Times New Roman" w:hAnsi="Times New Roman" w:cs="Times New Roman"/>
          <w:sz w:val="28"/>
          <w:szCs w:val="28"/>
        </w:rPr>
        <w:br/>
        <w:t xml:space="preserve">заседания, который подписывают председатель и секретарь комиссии.           Срок составления и подписания протокола - не более пяти рабочих дней </w:t>
      </w:r>
      <w:proofErr w:type="gramStart"/>
      <w:r w:rsidRPr="009542CB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9542C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A0015" w:rsidRPr="0039048D" w:rsidRDefault="008A0015" w:rsidP="008A0015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обеспечивает подготовку проекта плана работы комиссии (ежегодного плана), формирует повестку дня заседания комиссии, координирует работу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Pr="0039048D">
        <w:rPr>
          <w:rFonts w:ascii="Times New Roman" w:hAnsi="Times New Roman" w:cs="Times New Roman"/>
          <w:sz w:val="28"/>
          <w:szCs w:val="28"/>
        </w:rPr>
        <w:t xml:space="preserve"> по подготовке необходимых материалов к заседанию, проектов соответствующих решений, ведет протокол заседания комиссии;</w:t>
      </w:r>
    </w:p>
    <w:p w:rsidR="008A0015" w:rsidRPr="0039048D" w:rsidRDefault="008A0015" w:rsidP="008A0015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информирует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рабочих дней до даты заседания комиссии</w:t>
      </w:r>
      <w:r w:rsidRPr="0039048D">
        <w:rPr>
          <w:rFonts w:ascii="Times New Roman" w:hAnsi="Times New Roman" w:cs="Times New Roman"/>
          <w:sz w:val="28"/>
          <w:szCs w:val="28"/>
        </w:rPr>
        <w:t>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</w:t>
      </w:r>
    </w:p>
    <w:p w:rsidR="008A0015" w:rsidRDefault="008A0015" w:rsidP="008A0015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ет протоколы заседаний комиссии.</w:t>
      </w: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комиссии хранятся в архиве у секретаря комиссии в течение 3 (трех) лет.</w:t>
      </w:r>
    </w:p>
    <w:p w:rsidR="008A0015" w:rsidRPr="0039048D" w:rsidRDefault="008A0015" w:rsidP="008A0015">
      <w:pPr>
        <w:pStyle w:val="ConsPlusNormal"/>
        <w:numPr>
          <w:ilvl w:val="1"/>
          <w:numId w:val="2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8D">
        <w:rPr>
          <w:rFonts w:ascii="Times New Roman" w:hAnsi="Times New Roman" w:cs="Times New Roman"/>
          <w:sz w:val="28"/>
          <w:szCs w:val="28"/>
        </w:rPr>
        <w:t>По решению председателя комиссии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решениях комиссии полностью </w:t>
      </w:r>
      <w:r w:rsidRPr="0039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48D">
        <w:rPr>
          <w:rFonts w:ascii="Times New Roman" w:hAnsi="Times New Roman" w:cs="Times New Roman"/>
          <w:sz w:val="28"/>
          <w:szCs w:val="28"/>
        </w:rPr>
        <w:t>в какой-либо части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048D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9048D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опубликование о решениях комиссии в средствах массовой информации является секретарь.</w:t>
      </w:r>
    </w:p>
    <w:p w:rsidR="008A0015" w:rsidRDefault="008A0015" w:rsidP="008A0015"/>
    <w:p w:rsidR="008A0015" w:rsidRDefault="008A0015" w:rsidP="008A0015">
      <w:pPr>
        <w:rPr>
          <w:sz w:val="20"/>
          <w:szCs w:val="20"/>
        </w:rPr>
      </w:pPr>
    </w:p>
    <w:p w:rsidR="008A0015" w:rsidRDefault="008A0015" w:rsidP="008A0015">
      <w:pPr>
        <w:rPr>
          <w:sz w:val="20"/>
          <w:szCs w:val="20"/>
        </w:rPr>
      </w:pPr>
    </w:p>
    <w:p w:rsidR="008A0015" w:rsidRPr="007D747B" w:rsidRDefault="008A0015" w:rsidP="008A0015">
      <w:pPr>
        <w:pageBreakBefore/>
        <w:spacing w:line="100" w:lineRule="atLeast"/>
        <w:ind w:left="5670"/>
        <w:jc w:val="both"/>
      </w:pPr>
      <w:r w:rsidRPr="007D747B">
        <w:lastRenderedPageBreak/>
        <w:t>УТВЕРЖДЕН:</w:t>
      </w:r>
    </w:p>
    <w:p w:rsidR="008A0015" w:rsidRDefault="008A0015" w:rsidP="008A0015">
      <w:pPr>
        <w:spacing w:line="100" w:lineRule="atLeast"/>
        <w:ind w:left="5670"/>
        <w:jc w:val="both"/>
      </w:pPr>
      <w:r w:rsidRPr="001D32CF"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8A0015" w:rsidRDefault="008A0015" w:rsidP="008A0015">
      <w:pPr>
        <w:spacing w:line="100" w:lineRule="atLeast"/>
        <w:ind w:left="5670"/>
        <w:jc w:val="both"/>
      </w:pPr>
      <w:r>
        <w:t>от</w:t>
      </w:r>
      <w:r w:rsidR="002B5534">
        <w:t xml:space="preserve">  05.03.2019 </w:t>
      </w:r>
      <w:r>
        <w:t xml:space="preserve"> </w:t>
      </w:r>
      <w:r w:rsidRPr="007D747B">
        <w:t>№</w:t>
      </w:r>
      <w:r w:rsidR="002B5534">
        <w:t xml:space="preserve"> 281/19</w:t>
      </w:r>
      <w:r w:rsidRPr="007D747B">
        <w:t xml:space="preserve"> </w:t>
      </w:r>
    </w:p>
    <w:p w:rsidR="008A0015" w:rsidRPr="007D747B" w:rsidRDefault="008A0015" w:rsidP="008A0015">
      <w:pPr>
        <w:spacing w:line="100" w:lineRule="atLeast"/>
        <w:ind w:left="5670"/>
        <w:jc w:val="both"/>
      </w:pPr>
      <w:r>
        <w:t>(приложение 2</w:t>
      </w:r>
      <w:r w:rsidRPr="007D747B">
        <w:t>)</w:t>
      </w:r>
    </w:p>
    <w:p w:rsidR="008A0015" w:rsidRPr="007D747B" w:rsidRDefault="008A0015" w:rsidP="008A0015">
      <w:pPr>
        <w:jc w:val="center"/>
        <w:outlineLvl w:val="0"/>
        <w:rPr>
          <w:b/>
          <w:sz w:val="20"/>
          <w:szCs w:val="20"/>
        </w:rPr>
      </w:pPr>
    </w:p>
    <w:p w:rsidR="008A0015" w:rsidRPr="002B5534" w:rsidRDefault="008A0015" w:rsidP="008A0015">
      <w:pPr>
        <w:jc w:val="center"/>
        <w:outlineLvl w:val="0"/>
        <w:rPr>
          <w:b/>
        </w:rPr>
      </w:pPr>
    </w:p>
    <w:p w:rsidR="008A0015" w:rsidRPr="002B5534" w:rsidRDefault="008A0015" w:rsidP="008A0015">
      <w:pPr>
        <w:jc w:val="center"/>
        <w:outlineLvl w:val="0"/>
        <w:rPr>
          <w:b/>
        </w:rPr>
      </w:pPr>
      <w:r w:rsidRPr="002B5534">
        <w:rPr>
          <w:b/>
        </w:rPr>
        <w:t>Должностной состав комиссии</w:t>
      </w:r>
    </w:p>
    <w:p w:rsidR="008A0015" w:rsidRPr="002B5534" w:rsidRDefault="008A0015" w:rsidP="008A00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5534">
        <w:rPr>
          <w:rFonts w:ascii="Times New Roman" w:hAnsi="Times New Roman" w:cs="Times New Roman"/>
          <w:sz w:val="24"/>
          <w:szCs w:val="24"/>
        </w:rPr>
        <w:t xml:space="preserve">по координации работы по противодействию коррупции в муниципальном образовании Ломоносовский муниципальный район Ленинградской области </w:t>
      </w:r>
    </w:p>
    <w:p w:rsidR="008A0015" w:rsidRPr="002B5534" w:rsidRDefault="008A0015" w:rsidP="008A00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5534">
        <w:rPr>
          <w:rFonts w:ascii="Times New Roman" w:hAnsi="Times New Roman" w:cs="Times New Roman"/>
          <w:b w:val="0"/>
          <w:sz w:val="24"/>
          <w:szCs w:val="24"/>
        </w:rPr>
        <w:t>(далее – комиссия)</w:t>
      </w:r>
    </w:p>
    <w:p w:rsidR="008A0015" w:rsidRPr="007D747B" w:rsidRDefault="008A0015" w:rsidP="008A0015">
      <w:pPr>
        <w:rPr>
          <w:sz w:val="20"/>
          <w:szCs w:val="20"/>
        </w:rPr>
      </w:pPr>
    </w:p>
    <w:p w:rsidR="008A0015" w:rsidRPr="007D747B" w:rsidRDefault="008A0015" w:rsidP="008A0015">
      <w:pPr>
        <w:rPr>
          <w:sz w:val="20"/>
          <w:szCs w:val="20"/>
        </w:rPr>
      </w:pPr>
      <w:r w:rsidRPr="007D747B">
        <w:rPr>
          <w:sz w:val="20"/>
          <w:szCs w:val="20"/>
        </w:rPr>
        <w:t xml:space="preserve"> </w:t>
      </w:r>
    </w:p>
    <w:tbl>
      <w:tblPr>
        <w:tblW w:w="9881" w:type="dxa"/>
        <w:tblLook w:val="04A0"/>
      </w:tblPr>
      <w:tblGrid>
        <w:gridCol w:w="4503"/>
        <w:gridCol w:w="5378"/>
      </w:tblGrid>
      <w:tr w:rsidR="008A0015" w:rsidRPr="00AF703A" w:rsidTr="00747FC2"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/>
              </w:rPr>
            </w:pPr>
            <w:r w:rsidRPr="00AF703A">
              <w:rPr>
                <w:b/>
              </w:rPr>
              <w:t>Председатель комиссии</w:t>
            </w:r>
            <w:r w:rsidRPr="00AF703A">
              <w:t>:</w:t>
            </w: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/>
              </w:rPr>
            </w:pPr>
            <w:r>
              <w:t>Г</w:t>
            </w:r>
            <w:r w:rsidRPr="00AF703A">
              <w:t>лава администрации</w:t>
            </w:r>
          </w:p>
        </w:tc>
      </w:tr>
      <w:tr w:rsidR="008A0015" w:rsidRPr="00AF703A" w:rsidTr="00747FC2">
        <w:trPr>
          <w:trHeight w:val="489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/>
              </w:rPr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8A0015" w:rsidRPr="00AF703A" w:rsidTr="00747FC2"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/>
              </w:rPr>
            </w:pPr>
            <w:r w:rsidRPr="00AF703A">
              <w:rPr>
                <w:b/>
              </w:rPr>
              <w:t>Заместитель председателя комиссии:</w:t>
            </w:r>
          </w:p>
        </w:tc>
        <w:tc>
          <w:tcPr>
            <w:tcW w:w="5378" w:type="dxa"/>
          </w:tcPr>
          <w:p w:rsidR="008A0015" w:rsidRDefault="008A0015" w:rsidP="00747FC2">
            <w:r>
              <w:t>З</w:t>
            </w:r>
            <w:r w:rsidRPr="00AF703A">
              <w:t>аместитель главы администрации</w:t>
            </w:r>
            <w:r>
              <w:t xml:space="preserve"> </w:t>
            </w:r>
          </w:p>
          <w:p w:rsidR="008A0015" w:rsidRPr="00AF703A" w:rsidRDefault="008A0015" w:rsidP="00747FC2">
            <w:pPr>
              <w:rPr>
                <w:b/>
              </w:rPr>
            </w:pPr>
            <w:r>
              <w:t>(по безопасности)</w:t>
            </w:r>
          </w:p>
        </w:tc>
      </w:tr>
      <w:tr w:rsidR="008A0015" w:rsidRPr="00AF703A" w:rsidTr="00747FC2"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/>
              </w:rPr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8A0015" w:rsidRPr="00AF703A" w:rsidTr="00747FC2">
        <w:trPr>
          <w:trHeight w:val="997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  <w:r w:rsidRPr="00AF703A">
              <w:rPr>
                <w:b/>
              </w:rPr>
              <w:t>Члены комиссии:</w:t>
            </w: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AF703A">
              <w:rPr>
                <w:bCs/>
                <w:color w:val="000000"/>
              </w:rPr>
              <w:t>ачальник управления по взаимодействию с органами местного самоуправления и организационной работе</w:t>
            </w:r>
          </w:p>
        </w:tc>
      </w:tr>
      <w:tr w:rsidR="008A0015" w:rsidRPr="00AF703A" w:rsidTr="00747FC2">
        <w:trPr>
          <w:trHeight w:val="570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  <w:r>
              <w:t>Н</w:t>
            </w:r>
            <w:r w:rsidRPr="00AF703A">
              <w:t>ачальник юридического управления</w:t>
            </w:r>
          </w:p>
        </w:tc>
      </w:tr>
      <w:tr w:rsidR="008A0015" w:rsidRPr="00AF703A" w:rsidTr="00747FC2">
        <w:trPr>
          <w:trHeight w:val="607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 w:rsidRPr="00AF703A">
              <w:rPr>
                <w:bCs/>
                <w:color w:val="000000"/>
              </w:rPr>
              <w:t>Помощник главы администрации</w:t>
            </w:r>
          </w:p>
        </w:tc>
      </w:tr>
      <w:tr w:rsidR="008A0015" w:rsidRPr="00AF703A" w:rsidTr="00747FC2">
        <w:trPr>
          <w:trHeight w:val="741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 w:rsidRPr="00AF703A">
              <w:t>Начальник отдела кадров (</w:t>
            </w:r>
            <w:proofErr w:type="spellStart"/>
            <w:r w:rsidRPr="00AF703A">
              <w:t>спецчасти</w:t>
            </w:r>
            <w:proofErr w:type="spellEnd"/>
            <w:r w:rsidRPr="00AF703A">
              <w:t>) администрации</w:t>
            </w:r>
          </w:p>
        </w:tc>
      </w:tr>
      <w:tr w:rsidR="008A0015" w:rsidRPr="00AF703A" w:rsidTr="00747FC2">
        <w:trPr>
          <w:trHeight w:val="708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  <w:r w:rsidRPr="00AF703A">
              <w:t xml:space="preserve">Начальник отдела </w:t>
            </w:r>
            <w:r>
              <w:t xml:space="preserve">по </w:t>
            </w:r>
            <w:r w:rsidRPr="00AF703A">
              <w:t>учет</w:t>
            </w:r>
            <w:r>
              <w:t xml:space="preserve">у </w:t>
            </w:r>
            <w:r w:rsidRPr="00AF703A">
              <w:t>и отчетности</w:t>
            </w:r>
            <w:r>
              <w:t xml:space="preserve"> – главный бухгалтер администрации</w:t>
            </w:r>
          </w:p>
        </w:tc>
      </w:tr>
      <w:tr w:rsidR="008A0015" w:rsidRPr="00AF703A" w:rsidTr="00747FC2">
        <w:trPr>
          <w:trHeight w:val="577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 w:rsidRPr="00AF703A">
              <w:rPr>
                <w:bCs/>
                <w:color w:val="000000"/>
              </w:rPr>
              <w:t>Директор МКУ «Служба заказчика»</w:t>
            </w:r>
          </w:p>
        </w:tc>
      </w:tr>
      <w:tr w:rsidR="008A0015" w:rsidRPr="00AF703A" w:rsidTr="00747FC2">
        <w:trPr>
          <w:trHeight w:val="713"/>
        </w:trPr>
        <w:tc>
          <w:tcPr>
            <w:tcW w:w="4503" w:type="dxa"/>
          </w:tcPr>
          <w:p w:rsidR="008A0015" w:rsidRPr="00A87F8E" w:rsidRDefault="008A0015" w:rsidP="00747FC2">
            <w:pPr>
              <w:tabs>
                <w:tab w:val="left" w:pos="4170"/>
              </w:tabs>
              <w:rPr>
                <w:b/>
              </w:rPr>
            </w:pPr>
            <w:r w:rsidRPr="00A87F8E">
              <w:rPr>
                <w:b/>
              </w:rPr>
              <w:t>По согласованию:</w:t>
            </w: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  <w:r w:rsidRPr="00AF703A">
              <w:rPr>
                <w:bCs/>
                <w:color w:val="000000"/>
              </w:rPr>
              <w:t>Начальник ОМВД России по Ломоносовскому району</w:t>
            </w:r>
          </w:p>
        </w:tc>
      </w:tr>
      <w:tr w:rsidR="008A0015" w:rsidRPr="00AF703A" w:rsidTr="00747FC2">
        <w:trPr>
          <w:trHeight w:val="481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AF703A">
              <w:rPr>
                <w:bCs/>
                <w:color w:val="000000"/>
              </w:rPr>
              <w:t>рокурор Ломоносовского района</w:t>
            </w:r>
          </w:p>
        </w:tc>
      </w:tr>
      <w:tr w:rsidR="008A0015" w:rsidRPr="00AF703A" w:rsidTr="00747FC2">
        <w:trPr>
          <w:trHeight w:val="970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 w:rsidRPr="00AF703A">
              <w:rPr>
                <w:bCs/>
                <w:color w:val="000000"/>
              </w:rPr>
              <w:t xml:space="preserve">Руководитель приемной Губернатора Ленинградской области в Ломоносовском муниципальном районе </w:t>
            </w:r>
          </w:p>
        </w:tc>
      </w:tr>
      <w:tr w:rsidR="008A0015" w:rsidRPr="00AF703A" w:rsidTr="00747FC2">
        <w:trPr>
          <w:trHeight w:val="701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 w:rsidRPr="00AF703A">
              <w:rPr>
                <w:bCs/>
                <w:color w:val="000000"/>
              </w:rPr>
              <w:t xml:space="preserve">Член общественной палаты </w:t>
            </w:r>
            <w:proofErr w:type="gramStart"/>
            <w:r w:rsidRPr="00AF703A">
              <w:rPr>
                <w:bCs/>
                <w:color w:val="000000"/>
              </w:rPr>
              <w:t>Ломоносовского</w:t>
            </w:r>
            <w:proofErr w:type="gramEnd"/>
            <w:r w:rsidRPr="00AF703A">
              <w:rPr>
                <w:bCs/>
                <w:color w:val="000000"/>
              </w:rPr>
              <w:t xml:space="preserve"> </w:t>
            </w:r>
          </w:p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 w:rsidRPr="00AF703A">
              <w:rPr>
                <w:bCs/>
                <w:color w:val="000000"/>
              </w:rPr>
              <w:t xml:space="preserve">муниципального района </w:t>
            </w:r>
          </w:p>
        </w:tc>
      </w:tr>
      <w:tr w:rsidR="008A0015" w:rsidRPr="00AF703A" w:rsidTr="00747FC2">
        <w:trPr>
          <w:trHeight w:val="910"/>
        </w:trPr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Главы администраций городских и сельских поселений МО Ломоносовский муниципальный район</w:t>
            </w:r>
          </w:p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</w:p>
        </w:tc>
      </w:tr>
      <w:tr w:rsidR="008A0015" w:rsidRPr="00AF703A" w:rsidTr="00747FC2"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  <w:r w:rsidRPr="00AF703A">
              <w:rPr>
                <w:b/>
              </w:rPr>
              <w:t>Секретарь комиссии:</w:t>
            </w: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  <w:r w:rsidRPr="00AF703A">
              <w:t>Ведущий специалист отдела кадров (</w:t>
            </w:r>
            <w:proofErr w:type="spellStart"/>
            <w:r w:rsidRPr="00AF703A">
              <w:t>спецчасти</w:t>
            </w:r>
            <w:proofErr w:type="spellEnd"/>
            <w:r w:rsidRPr="00AF703A">
              <w:t>)</w:t>
            </w:r>
          </w:p>
        </w:tc>
      </w:tr>
      <w:tr w:rsidR="008A0015" w:rsidRPr="00AF703A" w:rsidTr="00747FC2">
        <w:tc>
          <w:tcPr>
            <w:tcW w:w="4503" w:type="dxa"/>
          </w:tcPr>
          <w:p w:rsidR="008A0015" w:rsidRPr="00AF703A" w:rsidRDefault="008A0015" w:rsidP="00747FC2">
            <w:pPr>
              <w:tabs>
                <w:tab w:val="left" w:pos="4170"/>
              </w:tabs>
            </w:pPr>
          </w:p>
        </w:tc>
        <w:tc>
          <w:tcPr>
            <w:tcW w:w="5378" w:type="dxa"/>
          </w:tcPr>
          <w:p w:rsidR="008A0015" w:rsidRPr="00AF703A" w:rsidRDefault="008A0015" w:rsidP="00747FC2">
            <w:pPr>
              <w:tabs>
                <w:tab w:val="left" w:pos="4170"/>
              </w:tabs>
              <w:rPr>
                <w:bCs/>
                <w:color w:val="000000"/>
              </w:rPr>
            </w:pPr>
          </w:p>
        </w:tc>
      </w:tr>
    </w:tbl>
    <w:p w:rsidR="008A0015" w:rsidRPr="005D100F" w:rsidRDefault="008A0015" w:rsidP="008A0015">
      <w:pPr>
        <w:rPr>
          <w:sz w:val="20"/>
          <w:szCs w:val="20"/>
        </w:rPr>
      </w:pPr>
    </w:p>
    <w:p w:rsidR="005327CF" w:rsidRDefault="005327CF" w:rsidP="005327CF">
      <w:pPr>
        <w:pStyle w:val="afffd"/>
      </w:pPr>
      <w:r>
        <w:t>ЕНИЕ</w:t>
      </w:r>
    </w:p>
    <w:sectPr w:rsidR="005327CF" w:rsidSect="008A0015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4E" w:rsidRDefault="006E744E">
      <w:r>
        <w:separator/>
      </w:r>
    </w:p>
  </w:endnote>
  <w:endnote w:type="continuationSeparator" w:id="0">
    <w:p w:rsidR="006E744E" w:rsidRDefault="006E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4E" w:rsidRDefault="006E744E">
      <w:r>
        <w:separator/>
      </w:r>
    </w:p>
  </w:footnote>
  <w:footnote w:type="continuationSeparator" w:id="0">
    <w:p w:rsidR="006E744E" w:rsidRDefault="006E7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0A46DF"/>
    <w:multiLevelType w:val="multilevel"/>
    <w:tmpl w:val="22F69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B43B3"/>
    <w:multiLevelType w:val="hybridMultilevel"/>
    <w:tmpl w:val="DA3A6A4C"/>
    <w:lvl w:ilvl="0" w:tplc="77045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912EE"/>
    <w:multiLevelType w:val="hybridMultilevel"/>
    <w:tmpl w:val="99B078B2"/>
    <w:lvl w:ilvl="0" w:tplc="C9101344">
      <w:start w:val="4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551EE"/>
    <w:multiLevelType w:val="hybridMultilevel"/>
    <w:tmpl w:val="9DAC447E"/>
    <w:lvl w:ilvl="0" w:tplc="876A8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A8A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1">
    <w:nsid w:val="555E4980"/>
    <w:multiLevelType w:val="multilevel"/>
    <w:tmpl w:val="E51AA8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3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0169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0"/>
  </w:num>
  <w:num w:numId="5">
    <w:abstractNumId w:val="25"/>
  </w:num>
  <w:num w:numId="6">
    <w:abstractNumId w:val="23"/>
  </w:num>
  <w:num w:numId="7">
    <w:abstractNumId w:val="7"/>
  </w:num>
  <w:num w:numId="8">
    <w:abstractNumId w:val="6"/>
  </w:num>
  <w:num w:numId="9">
    <w:abstractNumId w:val="2"/>
  </w:num>
  <w:num w:numId="10">
    <w:abstractNumId w:val="18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7"/>
  </w:num>
  <w:num w:numId="16">
    <w:abstractNumId w:val="10"/>
  </w:num>
  <w:num w:numId="17">
    <w:abstractNumId w:val="12"/>
  </w:num>
  <w:num w:numId="18">
    <w:abstractNumId w:val="4"/>
  </w:num>
  <w:num w:numId="19">
    <w:abstractNumId w:val="15"/>
  </w:num>
  <w:num w:numId="20">
    <w:abstractNumId w:val="11"/>
  </w:num>
  <w:num w:numId="21">
    <w:abstractNumId w:val="14"/>
  </w:num>
  <w:num w:numId="22">
    <w:abstractNumId w:val="19"/>
  </w:num>
  <w:num w:numId="23">
    <w:abstractNumId w:val="9"/>
  </w:num>
  <w:num w:numId="24">
    <w:abstractNumId w:val="5"/>
  </w:num>
  <w:num w:numId="25">
    <w:abstractNumId w:val="26"/>
  </w:num>
  <w:num w:numId="26">
    <w:abstractNumId w:val="13"/>
  </w:num>
  <w:num w:numId="27">
    <w:abstractNumId w:val="3"/>
  </w:num>
  <w:num w:numId="28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25D8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43F08"/>
    <w:rsid w:val="00255CBF"/>
    <w:rsid w:val="00280752"/>
    <w:rsid w:val="002B5534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E744E"/>
    <w:rsid w:val="006F0858"/>
    <w:rsid w:val="00721547"/>
    <w:rsid w:val="007425E3"/>
    <w:rsid w:val="007469DA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0015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83357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D5C05"/>
    <w:rsid w:val="00BE069E"/>
    <w:rsid w:val="00C01F32"/>
    <w:rsid w:val="00C0721D"/>
    <w:rsid w:val="00C22ED0"/>
    <w:rsid w:val="00C25AF0"/>
    <w:rsid w:val="00C35136"/>
    <w:rsid w:val="00C41283"/>
    <w:rsid w:val="00C44B4B"/>
    <w:rsid w:val="00C53DA4"/>
    <w:rsid w:val="00C6639E"/>
    <w:rsid w:val="00C8211F"/>
    <w:rsid w:val="00C875D4"/>
    <w:rsid w:val="00C940CA"/>
    <w:rsid w:val="00CA61CC"/>
    <w:rsid w:val="00CB166D"/>
    <w:rsid w:val="00CB23A8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245C"/>
    <w:rsid w:val="00E949CA"/>
    <w:rsid w:val="00ED2D55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link w:val="afff8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paragraph" w:customStyle="1" w:styleId="1a">
    <w:name w:val="заголовок 1"/>
    <w:basedOn w:val="a0"/>
    <w:next w:val="a0"/>
    <w:rsid w:val="00C53DA4"/>
    <w:pPr>
      <w:keepNext/>
      <w:jc w:val="both"/>
      <w:outlineLvl w:val="0"/>
    </w:pPr>
  </w:style>
  <w:style w:type="character" w:customStyle="1" w:styleId="affff0">
    <w:name w:val="Основной шрифт"/>
    <w:rsid w:val="00C53DA4"/>
  </w:style>
  <w:style w:type="paragraph" w:customStyle="1" w:styleId="affff1">
    <w:name w:val="текст примечания"/>
    <w:basedOn w:val="a0"/>
    <w:rsid w:val="00C53DA4"/>
  </w:style>
  <w:style w:type="paragraph" w:styleId="affff2">
    <w:name w:val="Block Text"/>
    <w:basedOn w:val="a0"/>
    <w:rsid w:val="00C53DA4"/>
    <w:pPr>
      <w:ind w:left="-284" w:right="-760"/>
    </w:pPr>
  </w:style>
  <w:style w:type="paragraph" w:customStyle="1" w:styleId="Heading">
    <w:name w:val="Heading"/>
    <w:rsid w:val="00C53D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3">
    <w:name w:val="List"/>
    <w:basedOn w:val="a0"/>
    <w:rsid w:val="00C53DA4"/>
    <w:pPr>
      <w:ind w:left="283" w:hanging="283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C53DA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b">
    <w:name w:val="Заголовок №1_"/>
    <w:link w:val="1c"/>
    <w:rsid w:val="00C53DA4"/>
    <w:rPr>
      <w:b/>
      <w:bCs/>
      <w:i/>
      <w:iCs/>
      <w:sz w:val="33"/>
      <w:szCs w:val="33"/>
      <w:shd w:val="clear" w:color="auto" w:fill="FFFFFF"/>
    </w:rPr>
  </w:style>
  <w:style w:type="character" w:customStyle="1" w:styleId="afff8">
    <w:name w:val="Основной текст_"/>
    <w:link w:val="29"/>
    <w:rsid w:val="00C53DA4"/>
    <w:rPr>
      <w:rFonts w:ascii="Times New Roman" w:hAnsi="Times New Roman"/>
      <w:sz w:val="28"/>
      <w:szCs w:val="28"/>
      <w:shd w:val="clear" w:color="auto" w:fill="FFFFFF"/>
      <w:lang w:eastAsia="zh-CN"/>
    </w:rPr>
  </w:style>
  <w:style w:type="character" w:customStyle="1" w:styleId="affff4">
    <w:name w:val="Основной текст + Малые прописные"/>
    <w:rsid w:val="00C53D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d">
    <w:name w:val="Основной текст1"/>
    <w:rsid w:val="00C53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c">
    <w:name w:val="Заголовок №1"/>
    <w:basedOn w:val="a0"/>
    <w:link w:val="1b"/>
    <w:rsid w:val="00C53DA4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  <w:lang/>
    </w:rPr>
  </w:style>
  <w:style w:type="character" w:styleId="affff5">
    <w:name w:val="Emphasis"/>
    <w:qFormat/>
    <w:rsid w:val="00C53DA4"/>
    <w:rPr>
      <w:i/>
      <w:iCs/>
    </w:rPr>
  </w:style>
  <w:style w:type="paragraph" w:customStyle="1" w:styleId="1e">
    <w:name w:val="Обычный1"/>
    <w:rsid w:val="00C53DA4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paragraph" w:customStyle="1" w:styleId="consnonformat0">
    <w:name w:val="consnonformat"/>
    <w:basedOn w:val="a0"/>
    <w:rsid w:val="00C53DA4"/>
    <w:pPr>
      <w:spacing w:before="100" w:beforeAutospacing="1" w:after="100" w:afterAutospacing="1"/>
    </w:pPr>
  </w:style>
  <w:style w:type="paragraph" w:customStyle="1" w:styleId="Default">
    <w:name w:val="Default"/>
    <w:rsid w:val="008A0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F5C8291C1D336027875721BA16082425D741D831650712F4F08B9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2019-03-05T12:37:00Z</dcterms:created>
  <dcterms:modified xsi:type="dcterms:W3CDTF">2019-03-05T12:37:00Z</dcterms:modified>
</cp:coreProperties>
</file>