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40"/>
          <w:szCs w:val="40"/>
          <w:u w:val="single"/>
        </w:rPr>
      </w:pPr>
      <w:r w:rsidRPr="00DD7463">
        <w:rPr>
          <w:rFonts w:ascii="Arial" w:hAnsi="Arial" w:cs="Arial"/>
          <w:b/>
          <w:bCs/>
          <w:color w:val="000000"/>
          <w:kern w:val="36"/>
          <w:sz w:val="40"/>
          <w:szCs w:val="40"/>
          <w:u w:val="single"/>
        </w:rPr>
        <w:t>О переходе на онлайн кассы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  <w:bdr w:val="none" w:sz="0" w:space="0" w:color="auto" w:frame="1"/>
        </w:rPr>
        <w:t>С 15 июля 2016 года вступил в силу Федеральный закон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Закон предусматривает </w:t>
      </w:r>
      <w:r w:rsidRPr="00DD7463">
        <w:rPr>
          <w:rFonts w:ascii="inherit" w:hAnsi="inherit"/>
          <w:b/>
          <w:bCs/>
          <w:sz w:val="24"/>
          <w:bdr w:val="none" w:sz="0" w:space="0" w:color="auto" w:frame="1"/>
        </w:rPr>
        <w:t xml:space="preserve">передачу информации о расчетах </w:t>
      </w:r>
      <w:proofErr w:type="gramStart"/>
      <w:r w:rsidRPr="00DD7463">
        <w:rPr>
          <w:rFonts w:ascii="inherit" w:hAnsi="inherit"/>
          <w:b/>
          <w:bCs/>
          <w:sz w:val="24"/>
          <w:bdr w:val="none" w:sz="0" w:space="0" w:color="auto" w:frame="1"/>
        </w:rPr>
        <w:t>через операторов</w:t>
      </w:r>
      <w:proofErr w:type="gramEnd"/>
      <w:r w:rsidRPr="00DD7463">
        <w:rPr>
          <w:rFonts w:ascii="inherit" w:hAnsi="inherit"/>
          <w:b/>
          <w:bCs/>
          <w:sz w:val="24"/>
          <w:bdr w:val="none" w:sz="0" w:space="0" w:color="auto" w:frame="1"/>
        </w:rPr>
        <w:t xml:space="preserve"> фискальных данных в ФНС России</w:t>
      </w:r>
      <w:r w:rsidRPr="00DD7463">
        <w:rPr>
          <w:rFonts w:ascii="inherit" w:hAnsi="inherit"/>
          <w:sz w:val="24"/>
        </w:rPr>
        <w:t>. Законом установлен новый порядок применения контрольно-кассовой техники (ККТ) для тех организаций и индивидуальных предпринимателей, которые и раньше были обязаны осуществлять расчеты с использованием касс. Кроме того, предусмотрено применение кассовых аппаратов при оказании услуг, а также плательщиками единого налога на вмененный доход и патента.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Уже с 1 февраля 2017 года регистрация ККТ осуществляется только по новому порядку, а с 1 июля 2017 года старый порядок регистрации прекратит свое действие. Передача фискальных данных с применением нового порядка использования ККТ должна быть обеспечена предприятиями и ИП, применяющими кассовую технику, с 01 июля 2017 года.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У предприятий сферы услуг, владельцев торговых автоматов, а также лиц, применяющих патент и ЕНВД, то есть для малого бизнеса, который не был обязан применять ККТ (кроме тех, кто торгует алкогольной продукцией), есть еще целый год для перехода на новый порядок - для них он становится обязательным с 1 июля 2018 года.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ФНС указывает на преимущества нового порядка применения ККТ:</w:t>
      </w:r>
    </w:p>
    <w:p w:rsidR="00DD7463" w:rsidRPr="00DD7463" w:rsidRDefault="00DD7463" w:rsidP="00B03B2D">
      <w:pPr>
        <w:numPr>
          <w:ilvl w:val="0"/>
          <w:numId w:val="1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  <w:bdr w:val="none" w:sz="0" w:space="0" w:color="auto" w:frame="1"/>
        </w:rPr>
        <w:t>снижение ежегодных расходов на ККТ;</w:t>
      </w:r>
    </w:p>
    <w:p w:rsidR="00DD7463" w:rsidRPr="00DD7463" w:rsidRDefault="00DD7463" w:rsidP="00B03B2D">
      <w:pPr>
        <w:numPr>
          <w:ilvl w:val="0"/>
          <w:numId w:val="1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получение инструмента, с помощью которого станет возможно в режиме реального времени следить за оборотами, показателями, и лучше контролировать свой бизнес;</w:t>
      </w:r>
    </w:p>
    <w:p w:rsidR="00DD7463" w:rsidRPr="00DD7463" w:rsidRDefault="00DD7463" w:rsidP="00B03B2D">
      <w:pPr>
        <w:numPr>
          <w:ilvl w:val="0"/>
          <w:numId w:val="1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работа в условиях честной конкурентной бизнес-среды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Следует отметить также тот положительный факт, что прекратятся налоговые проверки непосредственно на месте применения ККТ. Автоматизированная система контроля учета выручки позволит проводить проверки с использованием риск-ориентированного подхода, сократит в целом количество проверок пользователей ККТ.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Получить необходимую информацию о новом порядке применения контрольно-кассовой техники налогоплательщики могут в УФНС России по Ленинградской области в контрольном отделе по номеру телефона: +7(812)2926043, в инспекциях региона, на сайте ФНС (</w:t>
      </w:r>
      <w:hyperlink r:id="rId5" w:history="1">
        <w:r w:rsidRPr="00DD7463">
          <w:rPr>
            <w:rFonts w:ascii="inherit" w:hAnsi="inherit"/>
            <w:color w:val="FF7800"/>
            <w:sz w:val="24"/>
            <w:u w:val="single"/>
            <w:bdr w:val="none" w:sz="0" w:space="0" w:color="auto" w:frame="1"/>
          </w:rPr>
          <w:t>www.nalog.ru</w:t>
        </w:r>
      </w:hyperlink>
      <w:r w:rsidRPr="00DD7463">
        <w:rPr>
          <w:rFonts w:ascii="inherit" w:hAnsi="inherit"/>
          <w:sz w:val="24"/>
        </w:rPr>
        <w:t>).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DD7463">
        <w:rPr>
          <w:rFonts w:ascii="Arial" w:hAnsi="Arial" w:cs="Arial"/>
          <w:b/>
          <w:bCs/>
          <w:color w:val="000000"/>
          <w:sz w:val="40"/>
          <w:szCs w:val="40"/>
        </w:rPr>
        <w:t>Переход на онлайн-кассы для некоторых предпринимателей отложен до 1 июля 2019 года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  <w:bdr w:val="none" w:sz="0" w:space="0" w:color="auto" w:frame="1"/>
        </w:rPr>
        <w:t xml:space="preserve">Президент России Владимир Путин подписал закон, который позволяет некоторым предпринимателям перейти на онлайн-кассы с 1 июля 2019 года. Кроме того, одобрены </w:t>
      </w:r>
      <w:r w:rsidRPr="00DD7463">
        <w:rPr>
          <w:rFonts w:ascii="inherit" w:hAnsi="inherit"/>
          <w:sz w:val="24"/>
          <w:bdr w:val="none" w:sz="0" w:space="0" w:color="auto" w:frame="1"/>
        </w:rPr>
        <w:lastRenderedPageBreak/>
        <w:t>поправки, позволяющие получить налоговый вычет в размере 18 тысяч рублей на покупку новых аппаратов.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Сроки перехода на контрольно-кассовую технику нового поколения уточняет вступивший в силу </w:t>
      </w:r>
      <w:hyperlink r:id="rId6" w:history="1">
        <w:r w:rsidRPr="00DD7463">
          <w:rPr>
            <w:rFonts w:ascii="inherit" w:hAnsi="inherit"/>
            <w:color w:val="FF7800"/>
            <w:sz w:val="24"/>
            <w:u w:val="single"/>
            <w:bdr w:val="none" w:sz="0" w:space="0" w:color="auto" w:frame="1"/>
          </w:rPr>
          <w:t>Федеральный закон от 27.11.2017 № 337-ФЗ</w:t>
        </w:r>
      </w:hyperlink>
      <w:r w:rsidRPr="00DD7463">
        <w:rPr>
          <w:rFonts w:ascii="inherit" w:hAnsi="inherit"/>
          <w:sz w:val="24"/>
        </w:rPr>
        <w:t xml:space="preserve">, </w:t>
      </w:r>
      <w:proofErr w:type="gramStart"/>
      <w:r w:rsidRPr="00DD7463">
        <w:rPr>
          <w:rFonts w:ascii="inherit" w:hAnsi="inherit"/>
          <w:sz w:val="24"/>
        </w:rPr>
        <w:t>Согласно</w:t>
      </w:r>
      <w:proofErr w:type="gramEnd"/>
      <w:r w:rsidRPr="00DD7463">
        <w:rPr>
          <w:rFonts w:ascii="inherit" w:hAnsi="inherit"/>
          <w:sz w:val="24"/>
        </w:rPr>
        <w:t xml:space="preserve"> поправкам, до 1 июля 2019 года онлайн-кассами могут не пользоваться:</w:t>
      </w:r>
    </w:p>
    <w:p w:rsidR="00DD7463" w:rsidRPr="00DD7463" w:rsidRDefault="00DD7463" w:rsidP="00B03B2D">
      <w:pPr>
        <w:numPr>
          <w:ilvl w:val="0"/>
          <w:numId w:val="2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организации и индивидуальные предприниматели на ЕНВД, при условии, что они не занимаются розничной торговлей и не оказывают услуги в сфере общественного питания;</w:t>
      </w:r>
    </w:p>
    <w:p w:rsidR="00DD7463" w:rsidRPr="00DD7463" w:rsidRDefault="00DD7463" w:rsidP="00B03B2D">
      <w:pPr>
        <w:numPr>
          <w:ilvl w:val="0"/>
          <w:numId w:val="2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ИП на ЕНВД, которые осуществляют розничную торговлю и оказывают услуги общественного питания, но при этом не имеют наемных работников. Если будет заключен хотя бы один трудовой договор, в течение 30 календарных дней с даты его подписания ИП обязан установить и зарегистрировать новую кассу;</w:t>
      </w:r>
    </w:p>
    <w:p w:rsidR="00DD7463" w:rsidRPr="00DD7463" w:rsidRDefault="00DD7463" w:rsidP="00B03B2D">
      <w:pPr>
        <w:numPr>
          <w:ilvl w:val="0"/>
          <w:numId w:val="2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индивидуальные предприниматели, работающие по патенту, кроме тех, кто занимается розничной торговлей и общественным питанием;</w:t>
      </w:r>
    </w:p>
    <w:p w:rsidR="00DD7463" w:rsidRPr="00DD7463" w:rsidRDefault="00DD7463" w:rsidP="00B03B2D">
      <w:pPr>
        <w:numPr>
          <w:ilvl w:val="0"/>
          <w:numId w:val="2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организации и ИП (кроме тех, кто имеет работников, с которыми заключены трудовые договоры и оказывающих услуги общественного питания), оказывающие услуги населению при условии выдачи покупателю квитанции строгой отчетности.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Кроме того, по инициативе правительства, вводится налоговый вычет на покупку онлайн-кассы. 18 тысяч рублей за каждую кассу смогут получить индивидуальные предприниматели, применяющие ЕНВД или патентную систему, если зарегистрируют ее в налоговых органах с 1 февраля 2017 года до 1 июля 2019 года. На вычет смогут претендовать и ИП с наемными работниками, которые занимаются розничной торговлей или оказывают услуги общепита. Но получить его можно только в отношении онлайн-касс, зарегистрированных с 1 февраля 2017 года до 1 июля 2018 года. Также уточняется, что вычет можно «израсходовать» не только на покупку аппарата, но и фискального накопителя и необходимого программного оборудования.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Обратиться за вычетом можно будет с 1 января 2018 года. Именно с этой даты вступает в силу </w:t>
      </w:r>
      <w:hyperlink r:id="rId7" w:history="1">
        <w:r w:rsidRPr="00DD7463">
          <w:rPr>
            <w:rFonts w:ascii="inherit" w:hAnsi="inherit"/>
            <w:color w:val="FF7800"/>
            <w:sz w:val="24"/>
            <w:u w:val="single"/>
            <w:bdr w:val="none" w:sz="0" w:space="0" w:color="auto" w:frame="1"/>
          </w:rPr>
          <w:t>Федеральный закон от 27.11.2017 № 349-ФЗ</w:t>
        </w:r>
      </w:hyperlink>
      <w:r w:rsidRPr="00DD7463">
        <w:rPr>
          <w:rFonts w:ascii="inherit" w:hAnsi="inherit"/>
          <w:sz w:val="24"/>
        </w:rPr>
        <w:t>. Чиновники рассчитывают, что к началу нового года появится специальные формы заявлений в ФНС. Если их одобрить не успеют, налоговики будут принимать обращения в произвольной форме по телекоммуникационным каналам связи. Предпринимателям на ПСН понадобится уточнить:</w:t>
      </w:r>
    </w:p>
    <w:p w:rsidR="00DD7463" w:rsidRPr="00DD7463" w:rsidRDefault="00DD7463" w:rsidP="00B03B2D">
      <w:pPr>
        <w:numPr>
          <w:ilvl w:val="0"/>
          <w:numId w:val="3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фамилию, имя, отчество (при наличии);</w:t>
      </w:r>
    </w:p>
    <w:p w:rsidR="00DD7463" w:rsidRPr="00DD7463" w:rsidRDefault="00DD7463" w:rsidP="00B03B2D">
      <w:pPr>
        <w:numPr>
          <w:ilvl w:val="0"/>
          <w:numId w:val="3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ИНН;</w:t>
      </w:r>
    </w:p>
    <w:p w:rsidR="00DD7463" w:rsidRPr="00DD7463" w:rsidRDefault="00DD7463" w:rsidP="00B03B2D">
      <w:pPr>
        <w:numPr>
          <w:ilvl w:val="0"/>
          <w:numId w:val="3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номер и дату патента, в отношении которого производится уменьшение суммы налога, уплачиваемого в связи с применением патентной системы налогообложения, сроки уплаты уменьшаемых платежей и суммы расходов по приобретению контрольно-кассовой техники, на которые они уменьшаются;</w:t>
      </w:r>
    </w:p>
    <w:p w:rsidR="00DD7463" w:rsidRPr="00DD7463" w:rsidRDefault="00DD7463" w:rsidP="00B03B2D">
      <w:pPr>
        <w:numPr>
          <w:ilvl w:val="0"/>
          <w:numId w:val="3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модель и заводской номер контрольно-кассовой техники, в отношении которой производится уменьшение суммы налога, уплачиваемого в связи с применением патентной системы налогообложения;</w:t>
      </w:r>
    </w:p>
    <w:p w:rsidR="00DD7463" w:rsidRPr="00DD7463" w:rsidRDefault="00DD7463" w:rsidP="00B03B2D">
      <w:pPr>
        <w:numPr>
          <w:ilvl w:val="0"/>
          <w:numId w:val="3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сумму понесенных расходов по приобретению соответствующей ККТ.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DD7463">
        <w:rPr>
          <w:rFonts w:ascii="Arial" w:hAnsi="Arial" w:cs="Arial"/>
          <w:b/>
          <w:bCs/>
          <w:color w:val="000000"/>
          <w:sz w:val="40"/>
          <w:szCs w:val="40"/>
        </w:rPr>
        <w:t>Возможно ли получить субсидию на приобретение ККТ?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lastRenderedPageBreak/>
        <w:t>Предприниматели, осуществляющие деятельность в сфере общественного питания, за исключением реализующих подакцизную продукцию, в рамках существующей программы предоставления субсидий комитетом по развитию малого, среднего бизнеса и потребительского рынка Ленинградской области могут на конкурсной основе воспользоваться субсидией на возмещение части затрат, связанных с приобретением ККТ по договору лизинга, в части дохода лизингодателя.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DD7463">
        <w:rPr>
          <w:rFonts w:ascii="Arial" w:hAnsi="Arial" w:cs="Arial"/>
          <w:b/>
          <w:bCs/>
          <w:color w:val="000000"/>
          <w:sz w:val="40"/>
          <w:szCs w:val="40"/>
        </w:rPr>
        <w:t>Переход на онлайн кассы при торговле алкогольной продукцией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С 31 марта 2017 года предприниматели, занимающиеся розничной торговлей алкогольной продукцией, в том числе пивом, обязаны применять контрольно-кассовую технику с передачей сведений о продаже в налоговую службу. Обязанность касается всех продавцов независимо от системы налогообложения и места ведения деятельности. В труднодоступных и отдалённых от сетей связи местностях необходимо применять кассовую технику с фискальной памятью, а сведения о продаже предоставлять в ФНС раз в год.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 xml:space="preserve">В связи с тем, что предприниматели сталкиваются с катастрофической нехваткой фискальных накопителей, Минфин отправил в ФНС письмо, в котором говорится о том, что, если продавец алкоголя предпринял все меры к соблюдению закона, но вынужден был его нарушить ввиду невозможности приобрести ККТ с фискальным накопителем, он не должен привлекаться к административной ответственности. Письмо Минфина об установления исчерпывающих мер по соблюдению закона также направлено контролирующим органам – в МВД, </w:t>
      </w:r>
      <w:proofErr w:type="spellStart"/>
      <w:r w:rsidRPr="00DD7463">
        <w:rPr>
          <w:rFonts w:ascii="inherit" w:hAnsi="inherit"/>
          <w:sz w:val="24"/>
        </w:rPr>
        <w:t>Росалкогольрегулирование</w:t>
      </w:r>
      <w:proofErr w:type="spellEnd"/>
      <w:r w:rsidRPr="00DD7463">
        <w:rPr>
          <w:rFonts w:ascii="inherit" w:hAnsi="inherit"/>
          <w:sz w:val="24"/>
        </w:rPr>
        <w:t xml:space="preserve"> и </w:t>
      </w:r>
      <w:proofErr w:type="spellStart"/>
      <w:r w:rsidRPr="00DD7463">
        <w:rPr>
          <w:rFonts w:ascii="inherit" w:hAnsi="inherit"/>
          <w:sz w:val="24"/>
        </w:rPr>
        <w:t>Роспотребнадзор</w:t>
      </w:r>
      <w:proofErr w:type="spellEnd"/>
      <w:r w:rsidRPr="00DD7463">
        <w:rPr>
          <w:rFonts w:ascii="inherit" w:hAnsi="inherit"/>
          <w:sz w:val="24"/>
        </w:rPr>
        <w:t xml:space="preserve">. Уполномоченный по защите прав предпринимателей в Ленобласти Елена </w:t>
      </w:r>
      <w:proofErr w:type="spellStart"/>
      <w:r w:rsidRPr="00DD7463">
        <w:rPr>
          <w:rFonts w:ascii="inherit" w:hAnsi="inherit"/>
          <w:sz w:val="24"/>
        </w:rPr>
        <w:t>Рулева</w:t>
      </w:r>
      <w:proofErr w:type="spellEnd"/>
      <w:r w:rsidRPr="00DD7463">
        <w:rPr>
          <w:rFonts w:ascii="inherit" w:hAnsi="inherit"/>
          <w:sz w:val="24"/>
        </w:rPr>
        <w:t xml:space="preserve"> отмечает, что в случае проверки контрольно-надзорными органами предпринимателю необходимо предъявить заключенный договор поставки фискального накопителя, чтобы контролеры могли исследовать его на предмет разумного срока действия до окончания действия блока ЭКЛЗ (</w:t>
      </w:r>
      <w:proofErr w:type="gramStart"/>
      <w:r w:rsidRPr="00DD7463">
        <w:rPr>
          <w:rFonts w:ascii="inherit" w:hAnsi="inherit"/>
          <w:sz w:val="24"/>
        </w:rPr>
        <w:t>электронной контрольной ленты</w:t>
      </w:r>
      <w:proofErr w:type="gramEnd"/>
      <w:r w:rsidRPr="00DD7463">
        <w:rPr>
          <w:rFonts w:ascii="inherit" w:hAnsi="inherit"/>
          <w:sz w:val="24"/>
        </w:rPr>
        <w:t xml:space="preserve"> защищенной) или до определенного законом предельного срока его использования.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DD7463">
        <w:rPr>
          <w:rFonts w:ascii="Arial" w:hAnsi="Arial" w:cs="Arial"/>
          <w:b/>
          <w:bCs/>
          <w:color w:val="000000"/>
          <w:sz w:val="40"/>
          <w:szCs w:val="40"/>
        </w:rPr>
        <w:t>Внимание индивидуальным предпринимателям и организациям, осуществляющим розничную продажу алкогольной продукции (в том числе пива и напитков, изготавливаемых на основе пива)!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В соответствии с разъяснениями Федеральной Налоговой службой Российской Федерации организации и индивидуальные предприниматели, являющиеся налогоплательщиками единого налога на вмененный доход для отдельных видов деятельности, а также индивидуальные предприниматели, применяющие патентную систему налогообложения, вправе осуществлять розничную продажу алкогольной продукции (в том числе пива и напитков, изготавливаемых на основе пива) без применения контрольно-кассовой техники до 01.07.2018 при условии выдачи по требованию покупателя документа, подтверждающего прием денежных средств.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DD7463"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Перечень товаров для обязательного применения ККТ на рынках и ярмарках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Правительство Российской Федерации распоряжением от 14.04.17 № 698-р утвердило перечень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техники. В утвержденный перечень входят 17 видов товаров: ковры, кожа и изделия из кожи, древесина и изделия из дерева и пробки, химические элементы и лекарственные средства и ряд других товаров. С полным перечнем можно ознакомиться по </w:t>
      </w:r>
      <w:hyperlink r:id="rId8" w:history="1">
        <w:r w:rsidRPr="00DD7463">
          <w:rPr>
            <w:rFonts w:ascii="inherit" w:hAnsi="inherit"/>
            <w:color w:val="FF7800"/>
            <w:sz w:val="24"/>
            <w:u w:val="single"/>
            <w:bdr w:val="none" w:sz="0" w:space="0" w:color="auto" w:frame="1"/>
          </w:rPr>
          <w:t>ссылке</w:t>
        </w:r>
      </w:hyperlink>
      <w:r w:rsidRPr="00DD7463">
        <w:rPr>
          <w:rFonts w:ascii="inherit" w:hAnsi="inherit"/>
          <w:sz w:val="24"/>
        </w:rPr>
        <w:t>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DD7463">
        <w:rPr>
          <w:rFonts w:ascii="Arial" w:hAnsi="Arial" w:cs="Arial"/>
          <w:b/>
          <w:bCs/>
          <w:color w:val="000000"/>
          <w:sz w:val="40"/>
          <w:szCs w:val="40"/>
        </w:rPr>
        <w:t>К кому НЕ относится нововведение ККТ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В соответствии с п. 3 ст. 2 Федерального закона от 22 мая 2003 г. № 54- ФЗ "О применении контрольно-кассовой техники при осуществлении наличных денежных расчетов и (или) расчетов с использованием платежных карт»,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 </w:t>
      </w:r>
      <w:r w:rsidRPr="00DD7463">
        <w:rPr>
          <w:rFonts w:ascii="inherit" w:hAnsi="inherit"/>
          <w:b/>
          <w:bCs/>
          <w:sz w:val="24"/>
          <w:bdr w:val="none" w:sz="0" w:space="0" w:color="auto" w:frame="1"/>
        </w:rPr>
        <w:t>без применения контрольно-кассовой техники при осуществлении следующих видов деятельности и при оказании следующих услуг: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  <w:bdr w:val="none" w:sz="0" w:space="0" w:color="auto" w:frame="1"/>
        </w:rPr>
        <w:t xml:space="preserve">продажа газет и журналов, а также сопутствующих товаров в </w:t>
      </w:r>
      <w:proofErr w:type="spellStart"/>
      <w:r w:rsidRPr="00DD7463">
        <w:rPr>
          <w:rFonts w:ascii="inherit" w:hAnsi="inherit"/>
          <w:sz w:val="24"/>
          <w:bdr w:val="none" w:sz="0" w:space="0" w:color="auto" w:frame="1"/>
        </w:rPr>
        <w:t>газетно</w:t>
      </w:r>
      <w:proofErr w:type="spellEnd"/>
      <w:r w:rsidRPr="00DD7463">
        <w:rPr>
          <w:rFonts w:ascii="inherit" w:hAnsi="inherit"/>
          <w:sz w:val="24"/>
          <w:bdr w:val="none" w:sz="0" w:space="0" w:color="auto" w:frame="1"/>
        </w:rPr>
        <w:t>-журнальных киосках при условии,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Федерации. Учет торговой выручки от продажи газет и журналов и от продажи сопутствующих товаров ведется раздельно;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продажа ценных бумаг;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продажа водителем или кондуктором в салоне транспортного средства проездных документов (билетов) и талонов для проезда в общественном транспорте;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обеспечение питанием обучающихся и работников образовательных организаций, реализующих основные общеобразовательные программы, во время учебных занятий;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торговля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товарами, кроме торговли непродовольственными товарами, которые определены в перечне, утвержденном Правительством Российской Федерации;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разносная торговля продовольственными и непродовольственными товарами (за исключением технически сложных товаров и продовольственных товаров, требующих определенных условий хранения и продажи) в пассажирских вагонах поездов, с ручных тележек, велосипедов, корзин, лотков (в том числе защищенных от атмосферных осадков каркасами, обтянутыми полимерной пленкой, парусиной, брезентом);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lastRenderedPageBreak/>
        <w:t>торговля в киосках мороженым, безалкогольными напитками в розлив;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торговля из автоцистерн квасом, молоком, растительным маслом, живой рыбой, керосином, сезонная торговля вразвал овощами, в том числе картофелем, фруктами и бахчевыми культурами;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прием от населения стеклопосуды и утильсырья, за исключением металлолома, драгоценных металлов и драгоценных камней;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ремонт и окраска обуви;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изготовление и ремонт металлической галантереи и ключей;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присмотр и уход за детьми, больными, престарелыми и инвалидами;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реализация изготовителем изделий народных художественных промыслов;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вспашка огородов и распиловка дров;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услуги носильщиков на железнодорожных вокзалах, автовокзалах, аэровокзалах, в аэропортах, морских, речных портах;</w:t>
      </w:r>
    </w:p>
    <w:p w:rsidR="00DD7463" w:rsidRPr="00DD7463" w:rsidRDefault="00DD7463" w:rsidP="00B03B2D">
      <w:pPr>
        <w:numPr>
          <w:ilvl w:val="0"/>
          <w:numId w:val="4"/>
        </w:numPr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сдача индивидуальным предпринимателем в аренду (наем) жилых помещений, принадлежащих этому индивидуальному предпринимателю на праве собственности.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Кроме того, 28 февраля 2017 года комитетом по связи и информатизации Ленинградской области был подписан приказ № 06, утверждающий</w:t>
      </w:r>
      <w:r w:rsidRPr="00DD7463">
        <w:rPr>
          <w:rFonts w:ascii="inherit" w:hAnsi="inherit"/>
          <w:b/>
          <w:bCs/>
          <w:sz w:val="24"/>
          <w:bdr w:val="none" w:sz="0" w:space="0" w:color="auto" w:frame="1"/>
        </w:rPr>
        <w:t> </w:t>
      </w:r>
      <w:r w:rsidRPr="00DD7463">
        <w:rPr>
          <w:rFonts w:ascii="inherit" w:hAnsi="inherit"/>
          <w:b/>
          <w:bCs/>
          <w:sz w:val="24"/>
          <w:u w:val="single"/>
          <w:bdr w:val="none" w:sz="0" w:space="0" w:color="auto" w:frame="1"/>
        </w:rPr>
        <w:t>перечень местностей Ленинградской области, удаленных от сетей связи,</w:t>
      </w:r>
      <w:r w:rsidRPr="00DD7463">
        <w:rPr>
          <w:rFonts w:ascii="inherit" w:hAnsi="inherit"/>
          <w:b/>
          <w:bCs/>
          <w:sz w:val="24"/>
          <w:bdr w:val="none" w:sz="0" w:space="0" w:color="auto" w:frame="1"/>
        </w:rPr>
        <w:t> в которых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</w:t>
      </w:r>
      <w:r w:rsidRPr="00DD7463">
        <w:rPr>
          <w:rFonts w:ascii="inherit" w:hAnsi="inherit"/>
          <w:sz w:val="24"/>
        </w:rPr>
        <w:t>. Ознакомиться с полным перечнем можно </w:t>
      </w:r>
      <w:hyperlink r:id="rId9" w:tgtFrame="_blank" w:history="1">
        <w:r w:rsidRPr="00DD7463">
          <w:rPr>
            <w:rFonts w:ascii="inherit" w:hAnsi="inherit"/>
            <w:color w:val="FF7800"/>
            <w:sz w:val="24"/>
            <w:u w:val="single"/>
            <w:bdr w:val="none" w:sz="0" w:space="0" w:color="auto" w:frame="1"/>
          </w:rPr>
          <w:t>здесь</w:t>
        </w:r>
      </w:hyperlink>
      <w:r w:rsidRPr="00DD7463">
        <w:rPr>
          <w:rFonts w:ascii="inherit" w:hAnsi="inherit"/>
          <w:sz w:val="24"/>
        </w:rPr>
        <w:t> или в файле, опубликованном справа на этой странице.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Обратите внимание! При предоставлении после 01.02.2017 предпринимателем, пользователем контрольно-кассовой техники, заявления о регистрации контрольно-кассовой техники, содержащего сведения о применении регистрируемой контрольно-кассовой техники в режиме, не предусматривающем обязательную передачу фискальных документов в налоговые органы в электронной форме через оператора фискальных данных, налоговыми органами будет произведена сверка данных, указанных в таком заявлении, с перечнем местностей, удаленных от сетей связи, утвержденном Комитетом по связи информатизации Ленинградской области.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Также исключение при введении новой ККТ составляют хозяйствующие субъекты, осуществляющие расчеты в отдаленных или труднодоступных местностях, которые вправе не применять ККТ вообще, при условии выдачи по требованию покупателя документа, подтверждающего прием денежных средств. В нашем регионе перечень таких местностей утвержден постановлением Правительства Ленинградской области от 20.11.2007 № 289 и составляет более 60% всех населенных пунктов.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С перечнем можно ознакомиться в файле на этой странице справа.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outlineLvl w:val="1"/>
        <w:rPr>
          <w:rFonts w:ascii="Arial" w:hAnsi="Arial" w:cs="Arial"/>
          <w:b/>
          <w:bCs/>
          <w:color w:val="000000"/>
          <w:sz w:val="40"/>
          <w:szCs w:val="40"/>
        </w:rPr>
      </w:pPr>
      <w:r w:rsidRPr="00DD7463">
        <w:rPr>
          <w:rFonts w:ascii="Arial" w:hAnsi="Arial" w:cs="Arial"/>
          <w:b/>
          <w:bCs/>
          <w:color w:val="000000"/>
          <w:sz w:val="40"/>
          <w:szCs w:val="40"/>
        </w:rPr>
        <w:t>Оперативный штаб (Центр компетенции)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В целях реализации положений Закона при Управлении ФНС России по Ленинградской области создан Оперативный штаб (Центр компетенции) по обеспечению перехода на новый порядок применения ККТ. Задачи Центра - координация деятельности территориальных налоговых органов по осуществлению контроля за соблюдением требований к применению ККТ, порядка и условий ее регистрации, анализ текущего состояния парка ККТ, информирование налогоплательщиков о переходе в указанные сроки на новый порядок применения ККТ.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lastRenderedPageBreak/>
        <w:t>При возникновении вопросов субъекты малого, среднего предпринимательства могут обращаться по телефонам сотрудников Оперативного штаба в УФНС по ЛО, а также в территориальные отделы по месту осуществления деятельности.</w:t>
      </w:r>
    </w:p>
    <w:p w:rsidR="00DD7463" w:rsidRPr="00DD7463" w:rsidRDefault="00DD7463" w:rsidP="00B03B2D">
      <w:pPr>
        <w:spacing w:before="100" w:beforeAutospacing="1" w:after="100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Перечень телефонов Оперативного штаба смотрите в файле на этой странице справа.</w:t>
      </w:r>
    </w:p>
    <w:p w:rsidR="00DD7463" w:rsidRPr="00DD7463" w:rsidRDefault="00DD7463" w:rsidP="00B03B2D">
      <w:pPr>
        <w:spacing w:beforeAutospacing="1" w:afterAutospacing="1"/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sz w:val="24"/>
        </w:rPr>
        <w:t>Кроме того, вы можете ознакомиться </w:t>
      </w:r>
      <w:r w:rsidRPr="00DD7463">
        <w:rPr>
          <w:rFonts w:ascii="inherit" w:hAnsi="inherit"/>
          <w:i/>
          <w:iCs/>
          <w:sz w:val="24"/>
          <w:bdr w:val="none" w:sz="0" w:space="0" w:color="auto" w:frame="1"/>
        </w:rPr>
        <w:t>с </w:t>
      </w:r>
      <w:r w:rsidRPr="00DD7463">
        <w:rPr>
          <w:rFonts w:ascii="inherit" w:hAnsi="inherit"/>
          <w:b/>
          <w:bCs/>
          <w:i/>
          <w:iCs/>
          <w:sz w:val="24"/>
          <w:bdr w:val="none" w:sz="0" w:space="0" w:color="auto" w:frame="1"/>
        </w:rPr>
        <w:t>памяткой от ФНС </w:t>
      </w:r>
      <w:hyperlink r:id="rId10" w:tgtFrame="_blank" w:history="1">
        <w:r w:rsidRPr="00DD7463">
          <w:rPr>
            <w:rFonts w:ascii="inherit" w:hAnsi="inherit"/>
            <w:color w:val="FF7800"/>
            <w:sz w:val="24"/>
            <w:u w:val="single"/>
            <w:bdr w:val="none" w:sz="0" w:space="0" w:color="auto" w:frame="1"/>
          </w:rPr>
          <w:t>«В помощь предпринимателю»</w:t>
        </w:r>
      </w:hyperlink>
      <w:r w:rsidRPr="00DD7463">
        <w:rPr>
          <w:rFonts w:ascii="inherit" w:hAnsi="inherit"/>
          <w:b/>
          <w:bCs/>
          <w:i/>
          <w:iCs/>
          <w:sz w:val="24"/>
          <w:bdr w:val="none" w:sz="0" w:space="0" w:color="auto" w:frame="1"/>
        </w:rPr>
        <w:t> </w:t>
      </w:r>
      <w:r w:rsidRPr="00DD7463">
        <w:rPr>
          <w:rFonts w:ascii="inherit" w:hAnsi="inherit"/>
          <w:sz w:val="24"/>
        </w:rPr>
        <w:t>или в файле, опубликованном на этой странице справа.</w:t>
      </w:r>
    </w:p>
    <w:p w:rsidR="00DD7463" w:rsidRPr="00DD7463" w:rsidRDefault="00DD7463" w:rsidP="00B03B2D">
      <w:pPr>
        <w:ind w:firstLine="0"/>
        <w:textAlignment w:val="baseline"/>
        <w:rPr>
          <w:rFonts w:ascii="inherit" w:hAnsi="inherit"/>
          <w:sz w:val="24"/>
        </w:rPr>
      </w:pPr>
      <w:r w:rsidRPr="00DD7463">
        <w:rPr>
          <w:rFonts w:ascii="inherit" w:hAnsi="inherit"/>
          <w:b/>
          <w:bCs/>
          <w:sz w:val="24"/>
          <w:bdr w:val="none" w:sz="0" w:space="0" w:color="auto" w:frame="1"/>
        </w:rPr>
        <w:t>Образец заявления</w:t>
      </w:r>
      <w:r w:rsidRPr="00DD7463">
        <w:rPr>
          <w:rFonts w:ascii="inherit" w:hAnsi="inherit"/>
          <w:sz w:val="24"/>
        </w:rPr>
        <w:t> на регистрацию (перерегистрацию) ККТ вы можете скачать </w:t>
      </w:r>
      <w:hyperlink r:id="rId11" w:tgtFrame="_blank" w:history="1">
        <w:r w:rsidRPr="00DD7463">
          <w:rPr>
            <w:rFonts w:ascii="inherit" w:hAnsi="inherit"/>
            <w:color w:val="FF7800"/>
            <w:sz w:val="24"/>
            <w:u w:val="single"/>
            <w:bdr w:val="none" w:sz="0" w:space="0" w:color="auto" w:frame="1"/>
          </w:rPr>
          <w:t>здесь</w:t>
        </w:r>
      </w:hyperlink>
      <w:r w:rsidRPr="00DD7463">
        <w:rPr>
          <w:rFonts w:ascii="inherit" w:hAnsi="inherit"/>
          <w:sz w:val="24"/>
        </w:rPr>
        <w:t> или на этой странице справа.</w:t>
      </w:r>
    </w:p>
    <w:p w:rsidR="00DD7463" w:rsidRPr="00DD7463" w:rsidRDefault="00DD7463" w:rsidP="00B03B2D">
      <w:pPr>
        <w:ind w:firstLine="0"/>
        <w:textAlignment w:val="baseline"/>
        <w:rPr>
          <w:color w:val="FF7800"/>
          <w:sz w:val="24"/>
          <w:bdr w:val="none" w:sz="0" w:space="0" w:color="auto" w:frame="1"/>
        </w:rPr>
      </w:pPr>
      <w:r w:rsidRPr="00DD7463">
        <w:rPr>
          <w:rFonts w:ascii="inherit" w:hAnsi="inherit"/>
          <w:sz w:val="24"/>
        </w:rPr>
        <w:fldChar w:fldCharType="begin"/>
      </w:r>
      <w:r w:rsidRPr="00DD7463">
        <w:rPr>
          <w:rFonts w:ascii="inherit" w:hAnsi="inherit"/>
          <w:sz w:val="24"/>
        </w:rPr>
        <w:instrText xml:space="preserve"> HYPERLINK "http://www.813.ru/files/docs/actualinfo/onlinekas/zayavlenie-na-registratsiyu-pril-e2576-1.docx" \t "_blank" </w:instrText>
      </w:r>
      <w:r w:rsidRPr="00DD7463">
        <w:rPr>
          <w:rFonts w:ascii="inherit" w:hAnsi="inherit"/>
          <w:sz w:val="24"/>
        </w:rPr>
        <w:fldChar w:fldCharType="separate"/>
      </w:r>
    </w:p>
    <w:p w:rsidR="00DD7463" w:rsidRPr="00DD7463" w:rsidRDefault="00DD7463" w:rsidP="00B03B2D">
      <w:pPr>
        <w:ind w:firstLine="0"/>
        <w:textAlignment w:val="baseline"/>
        <w:rPr>
          <w:b/>
          <w:bCs/>
          <w:sz w:val="24"/>
        </w:rPr>
      </w:pPr>
      <w:r w:rsidRPr="00DD7463">
        <w:rPr>
          <w:rFonts w:ascii="inherit" w:hAnsi="inherit"/>
          <w:b/>
          <w:bCs/>
          <w:color w:val="FF7800"/>
          <w:sz w:val="24"/>
          <w:bdr w:val="none" w:sz="0" w:space="0" w:color="auto" w:frame="1"/>
        </w:rPr>
        <w:t>Заявление на регистрацию</w:t>
      </w:r>
    </w:p>
    <w:p w:rsidR="00DD7463" w:rsidRPr="00DD7463" w:rsidRDefault="00DD7463" w:rsidP="00B03B2D">
      <w:pPr>
        <w:ind w:firstLine="0"/>
        <w:textAlignment w:val="baseline"/>
        <w:rPr>
          <w:rFonts w:ascii="inherit" w:hAnsi="inherit"/>
          <w:color w:val="FF7800"/>
          <w:sz w:val="19"/>
          <w:szCs w:val="19"/>
          <w:bdr w:val="none" w:sz="0" w:space="0" w:color="auto" w:frame="1"/>
        </w:rPr>
      </w:pPr>
      <w:r w:rsidRPr="00DD7463">
        <w:rPr>
          <w:rFonts w:ascii="inherit" w:hAnsi="inherit"/>
          <w:color w:val="FF7800"/>
          <w:sz w:val="19"/>
          <w:szCs w:val="19"/>
          <w:bdr w:val="none" w:sz="0" w:space="0" w:color="auto" w:frame="1"/>
        </w:rPr>
        <w:t>DOCX, 26 КБ</w:t>
      </w:r>
    </w:p>
    <w:p w:rsidR="00DD7463" w:rsidRPr="00DD7463" w:rsidRDefault="00DD7463" w:rsidP="00B03B2D">
      <w:pPr>
        <w:ind w:firstLine="0"/>
        <w:textAlignment w:val="baseline"/>
        <w:rPr>
          <w:color w:val="FF7800"/>
          <w:sz w:val="24"/>
        </w:rPr>
      </w:pPr>
      <w:r w:rsidRPr="00DD7463">
        <w:rPr>
          <w:rFonts w:ascii="inherit" w:hAnsi="inherit"/>
          <w:sz w:val="24"/>
        </w:rPr>
        <w:fldChar w:fldCharType="end"/>
      </w:r>
      <w:r w:rsidRPr="00DD7463">
        <w:rPr>
          <w:rFonts w:ascii="inherit" w:hAnsi="inherit"/>
          <w:sz w:val="24"/>
        </w:rPr>
        <w:fldChar w:fldCharType="begin"/>
      </w:r>
      <w:r w:rsidRPr="00DD7463">
        <w:rPr>
          <w:rFonts w:ascii="inherit" w:hAnsi="inherit"/>
          <w:sz w:val="24"/>
        </w:rPr>
        <w:instrText xml:space="preserve"> HYPERLINK "http://www.813.ru/files/docs/actualinfo/onlinekas/v-pomoshch-predprinimatelyu.pdf" \t "_blank" </w:instrText>
      </w:r>
      <w:r w:rsidRPr="00DD7463">
        <w:rPr>
          <w:rFonts w:ascii="inherit" w:hAnsi="inherit"/>
          <w:sz w:val="24"/>
        </w:rPr>
        <w:fldChar w:fldCharType="separate"/>
      </w:r>
    </w:p>
    <w:p w:rsidR="00DD7463" w:rsidRPr="00DD7463" w:rsidRDefault="00DD7463" w:rsidP="00B03B2D">
      <w:pPr>
        <w:ind w:firstLine="0"/>
        <w:textAlignment w:val="baseline"/>
        <w:rPr>
          <w:b/>
          <w:bCs/>
          <w:sz w:val="24"/>
        </w:rPr>
      </w:pPr>
      <w:r w:rsidRPr="00DD7463">
        <w:rPr>
          <w:rFonts w:ascii="inherit" w:hAnsi="inherit"/>
          <w:b/>
          <w:bCs/>
          <w:color w:val="FF7800"/>
          <w:sz w:val="24"/>
          <w:bdr w:val="none" w:sz="0" w:space="0" w:color="auto" w:frame="1"/>
        </w:rPr>
        <w:t>В помощь предпринимателю</w:t>
      </w:r>
    </w:p>
    <w:p w:rsidR="00DD7463" w:rsidRPr="00DD7463" w:rsidRDefault="00DD7463" w:rsidP="00B03B2D">
      <w:pPr>
        <w:ind w:firstLine="0"/>
        <w:textAlignment w:val="baseline"/>
        <w:rPr>
          <w:rFonts w:ascii="inherit" w:hAnsi="inherit"/>
          <w:color w:val="FF7800"/>
          <w:sz w:val="19"/>
          <w:szCs w:val="19"/>
          <w:bdr w:val="none" w:sz="0" w:space="0" w:color="auto" w:frame="1"/>
        </w:rPr>
      </w:pPr>
      <w:r w:rsidRPr="00DD7463">
        <w:rPr>
          <w:rFonts w:ascii="inherit" w:hAnsi="inherit"/>
          <w:color w:val="FF7800"/>
          <w:sz w:val="19"/>
          <w:szCs w:val="19"/>
          <w:bdr w:val="none" w:sz="0" w:space="0" w:color="auto" w:frame="1"/>
        </w:rPr>
        <w:t>PDF, 429 КБ</w:t>
      </w:r>
    </w:p>
    <w:p w:rsidR="00DD7463" w:rsidRPr="00DD7463" w:rsidRDefault="00DD7463" w:rsidP="00B03B2D">
      <w:pPr>
        <w:ind w:firstLine="0"/>
        <w:textAlignment w:val="baseline"/>
        <w:rPr>
          <w:color w:val="FF7800"/>
          <w:sz w:val="24"/>
        </w:rPr>
      </w:pPr>
      <w:r w:rsidRPr="00DD7463">
        <w:rPr>
          <w:rFonts w:ascii="inherit" w:hAnsi="inherit"/>
          <w:sz w:val="24"/>
        </w:rPr>
        <w:fldChar w:fldCharType="end"/>
      </w:r>
      <w:r w:rsidRPr="00DD7463">
        <w:rPr>
          <w:rFonts w:ascii="inherit" w:hAnsi="inherit"/>
          <w:sz w:val="24"/>
        </w:rPr>
        <w:fldChar w:fldCharType="begin"/>
      </w:r>
      <w:r w:rsidRPr="00DD7463">
        <w:rPr>
          <w:rFonts w:ascii="inherit" w:hAnsi="inherit"/>
          <w:sz w:val="24"/>
        </w:rPr>
        <w:instrText xml:space="preserve"> HYPERLINK "http://www.813.ru/files/docs/actualinfo/onlinekas/prikaz-mestnosti-bez-seti-28022017.pdf" \t "_blank" </w:instrText>
      </w:r>
      <w:r w:rsidRPr="00DD7463">
        <w:rPr>
          <w:rFonts w:ascii="inherit" w:hAnsi="inherit"/>
          <w:sz w:val="24"/>
        </w:rPr>
        <w:fldChar w:fldCharType="separate"/>
      </w:r>
    </w:p>
    <w:p w:rsidR="00DD7463" w:rsidRPr="00DD7463" w:rsidRDefault="00DD7463" w:rsidP="00B03B2D">
      <w:pPr>
        <w:ind w:firstLine="0"/>
        <w:textAlignment w:val="baseline"/>
        <w:rPr>
          <w:b/>
          <w:bCs/>
          <w:sz w:val="24"/>
        </w:rPr>
      </w:pPr>
      <w:r w:rsidRPr="00DD7463">
        <w:rPr>
          <w:rFonts w:ascii="inherit" w:hAnsi="inherit"/>
          <w:b/>
          <w:bCs/>
          <w:color w:val="FF7800"/>
          <w:sz w:val="24"/>
          <w:bdr w:val="none" w:sz="0" w:space="0" w:color="auto" w:frame="1"/>
        </w:rPr>
        <w:t>Приказ местности без сети 28.02.2017</w:t>
      </w:r>
    </w:p>
    <w:p w:rsidR="00DD7463" w:rsidRPr="00DD7463" w:rsidRDefault="00DD7463" w:rsidP="00B03B2D">
      <w:pPr>
        <w:ind w:firstLine="0"/>
        <w:textAlignment w:val="baseline"/>
        <w:rPr>
          <w:rFonts w:ascii="inherit" w:hAnsi="inherit"/>
          <w:color w:val="FF7800"/>
          <w:sz w:val="19"/>
          <w:szCs w:val="19"/>
          <w:bdr w:val="none" w:sz="0" w:space="0" w:color="auto" w:frame="1"/>
        </w:rPr>
      </w:pPr>
      <w:r w:rsidRPr="00DD7463">
        <w:rPr>
          <w:rFonts w:ascii="inherit" w:hAnsi="inherit"/>
          <w:color w:val="FF7800"/>
          <w:sz w:val="19"/>
          <w:szCs w:val="19"/>
          <w:bdr w:val="none" w:sz="0" w:space="0" w:color="auto" w:frame="1"/>
        </w:rPr>
        <w:t>PDF, 5 МБ</w:t>
      </w:r>
    </w:p>
    <w:p w:rsidR="00DD7463" w:rsidRPr="00DD7463" w:rsidRDefault="00DD7463" w:rsidP="00B03B2D">
      <w:pPr>
        <w:ind w:firstLine="0"/>
        <w:textAlignment w:val="baseline"/>
        <w:rPr>
          <w:color w:val="FF7800"/>
          <w:sz w:val="24"/>
        </w:rPr>
      </w:pPr>
      <w:r w:rsidRPr="00DD7463">
        <w:rPr>
          <w:rFonts w:ascii="inherit" w:hAnsi="inherit"/>
          <w:sz w:val="24"/>
        </w:rPr>
        <w:fldChar w:fldCharType="end"/>
      </w:r>
      <w:r w:rsidRPr="00DD7463">
        <w:rPr>
          <w:rFonts w:ascii="inherit" w:hAnsi="inherit"/>
          <w:sz w:val="24"/>
        </w:rPr>
        <w:fldChar w:fldCharType="begin"/>
      </w:r>
      <w:r w:rsidRPr="00DD7463">
        <w:rPr>
          <w:rFonts w:ascii="inherit" w:hAnsi="inherit"/>
          <w:sz w:val="24"/>
        </w:rPr>
        <w:instrText xml:space="preserve"> HYPERLINK "http://www.813.ru/files/docs/actualinfo/otdalennye-mestnosti-20-11-2007.pdf" \t "_blank" </w:instrText>
      </w:r>
      <w:r w:rsidRPr="00DD7463">
        <w:rPr>
          <w:rFonts w:ascii="inherit" w:hAnsi="inherit"/>
          <w:sz w:val="24"/>
        </w:rPr>
        <w:fldChar w:fldCharType="separate"/>
      </w:r>
    </w:p>
    <w:p w:rsidR="00DD7463" w:rsidRPr="00DD7463" w:rsidRDefault="00DD7463" w:rsidP="00B03B2D">
      <w:pPr>
        <w:ind w:firstLine="0"/>
        <w:textAlignment w:val="baseline"/>
        <w:rPr>
          <w:b/>
          <w:bCs/>
          <w:sz w:val="24"/>
        </w:rPr>
      </w:pPr>
      <w:r w:rsidRPr="00DD7463">
        <w:rPr>
          <w:rFonts w:ascii="inherit" w:hAnsi="inherit"/>
          <w:b/>
          <w:bCs/>
          <w:color w:val="FF7800"/>
          <w:sz w:val="24"/>
          <w:bdr w:val="none" w:sz="0" w:space="0" w:color="auto" w:frame="1"/>
        </w:rPr>
        <w:t>Отдаленные местности 20.11.2007</w:t>
      </w:r>
    </w:p>
    <w:p w:rsidR="00DD7463" w:rsidRPr="00DD7463" w:rsidRDefault="00DD7463" w:rsidP="00B03B2D">
      <w:pPr>
        <w:ind w:firstLine="0"/>
        <w:textAlignment w:val="baseline"/>
        <w:rPr>
          <w:rFonts w:ascii="inherit" w:hAnsi="inherit"/>
          <w:color w:val="FF7800"/>
          <w:sz w:val="19"/>
          <w:szCs w:val="19"/>
          <w:bdr w:val="none" w:sz="0" w:space="0" w:color="auto" w:frame="1"/>
        </w:rPr>
      </w:pPr>
      <w:r w:rsidRPr="00DD7463">
        <w:rPr>
          <w:rFonts w:ascii="inherit" w:hAnsi="inherit"/>
          <w:color w:val="FF7800"/>
          <w:sz w:val="19"/>
          <w:szCs w:val="19"/>
          <w:bdr w:val="none" w:sz="0" w:space="0" w:color="auto" w:frame="1"/>
        </w:rPr>
        <w:t>PDF, 232 КБ</w:t>
      </w:r>
    </w:p>
    <w:p w:rsidR="00DD7463" w:rsidRPr="00DD7463" w:rsidRDefault="00DD7463" w:rsidP="00B03B2D">
      <w:pPr>
        <w:ind w:firstLine="0"/>
        <w:textAlignment w:val="baseline"/>
        <w:rPr>
          <w:color w:val="FF7800"/>
          <w:sz w:val="24"/>
        </w:rPr>
      </w:pPr>
      <w:r w:rsidRPr="00DD7463">
        <w:rPr>
          <w:rFonts w:ascii="inherit" w:hAnsi="inherit"/>
          <w:sz w:val="24"/>
        </w:rPr>
        <w:fldChar w:fldCharType="end"/>
      </w:r>
      <w:r w:rsidRPr="00DD7463">
        <w:rPr>
          <w:rFonts w:ascii="inherit" w:hAnsi="inherit"/>
          <w:sz w:val="24"/>
        </w:rPr>
        <w:fldChar w:fldCharType="begin"/>
      </w:r>
      <w:r w:rsidRPr="00DD7463">
        <w:rPr>
          <w:rFonts w:ascii="inherit" w:hAnsi="inherit"/>
          <w:sz w:val="24"/>
        </w:rPr>
        <w:instrText xml:space="preserve"> HYPERLINK "http://www.813.ru/files/docs/actualinfo/operativnyy-shtab-tsentr-kompetentsii.docx" \t "_blank" </w:instrText>
      </w:r>
      <w:r w:rsidRPr="00DD7463">
        <w:rPr>
          <w:rFonts w:ascii="inherit" w:hAnsi="inherit"/>
          <w:sz w:val="24"/>
        </w:rPr>
        <w:fldChar w:fldCharType="separate"/>
      </w:r>
    </w:p>
    <w:p w:rsidR="00DD7463" w:rsidRPr="00DD7463" w:rsidRDefault="00DD7463" w:rsidP="00B03B2D">
      <w:pPr>
        <w:ind w:firstLine="0"/>
        <w:textAlignment w:val="baseline"/>
        <w:rPr>
          <w:b/>
          <w:bCs/>
          <w:sz w:val="24"/>
        </w:rPr>
      </w:pPr>
      <w:r w:rsidRPr="00DD7463">
        <w:rPr>
          <w:rFonts w:ascii="inherit" w:hAnsi="inherit"/>
          <w:b/>
          <w:bCs/>
          <w:color w:val="FF7800"/>
          <w:sz w:val="24"/>
          <w:bdr w:val="none" w:sz="0" w:space="0" w:color="auto" w:frame="1"/>
        </w:rPr>
        <w:t>Перечень телефонов Оперативного штаба (Центра компетенции)</w:t>
      </w:r>
    </w:p>
    <w:p w:rsidR="00DD7463" w:rsidRPr="00DD7463" w:rsidRDefault="00DD7463" w:rsidP="00B03B2D">
      <w:pPr>
        <w:ind w:firstLine="0"/>
        <w:textAlignment w:val="baseline"/>
        <w:rPr>
          <w:rFonts w:ascii="inherit" w:hAnsi="inherit"/>
          <w:color w:val="FF7800"/>
          <w:sz w:val="19"/>
          <w:szCs w:val="19"/>
          <w:bdr w:val="none" w:sz="0" w:space="0" w:color="auto" w:frame="1"/>
        </w:rPr>
      </w:pPr>
      <w:r w:rsidRPr="00DD7463">
        <w:rPr>
          <w:rFonts w:ascii="inherit" w:hAnsi="inherit"/>
          <w:color w:val="FF7800"/>
          <w:sz w:val="19"/>
          <w:szCs w:val="19"/>
          <w:bdr w:val="none" w:sz="0" w:space="0" w:color="auto" w:frame="1"/>
        </w:rPr>
        <w:t>DOC, 13 КБ</w:t>
      </w:r>
    </w:p>
    <w:p w:rsidR="00DD7463" w:rsidRPr="00DD7463" w:rsidRDefault="00DD7463" w:rsidP="00B03B2D">
      <w:pPr>
        <w:ind w:firstLine="0"/>
        <w:textAlignment w:val="baseline"/>
        <w:rPr>
          <w:color w:val="FF7800"/>
          <w:sz w:val="24"/>
        </w:rPr>
      </w:pPr>
      <w:r w:rsidRPr="00DD7463">
        <w:rPr>
          <w:rFonts w:ascii="inherit" w:hAnsi="inherit"/>
          <w:sz w:val="24"/>
        </w:rPr>
        <w:fldChar w:fldCharType="end"/>
      </w:r>
      <w:r w:rsidRPr="00DD7463">
        <w:rPr>
          <w:rFonts w:ascii="inherit" w:hAnsi="inherit"/>
          <w:sz w:val="24"/>
        </w:rPr>
        <w:fldChar w:fldCharType="begin"/>
      </w:r>
      <w:r w:rsidRPr="00DD7463">
        <w:rPr>
          <w:rFonts w:ascii="inherit" w:hAnsi="inherit"/>
          <w:sz w:val="24"/>
        </w:rPr>
        <w:instrText xml:space="preserve"> HYPERLINK "http://www.813.ru/files/docs/actualinfo/onlinekas/katalog-kkt.pdf" \t "_blank" </w:instrText>
      </w:r>
      <w:r w:rsidRPr="00DD7463">
        <w:rPr>
          <w:rFonts w:ascii="inherit" w:hAnsi="inherit"/>
          <w:sz w:val="24"/>
        </w:rPr>
        <w:fldChar w:fldCharType="separate"/>
      </w:r>
    </w:p>
    <w:p w:rsidR="00DD7463" w:rsidRPr="00DD7463" w:rsidRDefault="00DD7463" w:rsidP="00B03B2D">
      <w:pPr>
        <w:ind w:firstLine="0"/>
        <w:textAlignment w:val="baseline"/>
        <w:rPr>
          <w:b/>
          <w:bCs/>
          <w:sz w:val="24"/>
        </w:rPr>
      </w:pPr>
      <w:r w:rsidRPr="00DD7463">
        <w:rPr>
          <w:rFonts w:ascii="inherit" w:hAnsi="inherit"/>
          <w:b/>
          <w:bCs/>
          <w:color w:val="FF7800"/>
          <w:sz w:val="24"/>
          <w:bdr w:val="none" w:sz="0" w:space="0" w:color="auto" w:frame="1"/>
        </w:rPr>
        <w:t>Каталог ККТ нового типа</w:t>
      </w:r>
    </w:p>
    <w:p w:rsidR="00DD7463" w:rsidRPr="00DD7463" w:rsidRDefault="00DD7463" w:rsidP="00B03B2D">
      <w:pPr>
        <w:ind w:firstLine="0"/>
        <w:textAlignment w:val="baseline"/>
        <w:rPr>
          <w:rFonts w:ascii="inherit" w:hAnsi="inherit"/>
          <w:color w:val="FF7800"/>
          <w:sz w:val="19"/>
          <w:szCs w:val="19"/>
          <w:bdr w:val="none" w:sz="0" w:space="0" w:color="auto" w:frame="1"/>
        </w:rPr>
      </w:pPr>
      <w:r w:rsidRPr="00DD7463">
        <w:rPr>
          <w:rFonts w:ascii="inherit" w:hAnsi="inherit"/>
          <w:color w:val="FF7800"/>
          <w:sz w:val="19"/>
          <w:szCs w:val="19"/>
          <w:bdr w:val="none" w:sz="0" w:space="0" w:color="auto" w:frame="1"/>
        </w:rPr>
        <w:t>PDF, 1,44 МБ</w:t>
      </w:r>
    </w:p>
    <w:p w:rsidR="00DD7463" w:rsidRPr="00DD7463" w:rsidRDefault="00DD7463" w:rsidP="00B03B2D">
      <w:pPr>
        <w:ind w:firstLine="0"/>
        <w:textAlignment w:val="baseline"/>
        <w:rPr>
          <w:color w:val="FF7800"/>
          <w:sz w:val="24"/>
        </w:rPr>
      </w:pPr>
      <w:r w:rsidRPr="00DD7463">
        <w:rPr>
          <w:rFonts w:ascii="inherit" w:hAnsi="inherit"/>
          <w:sz w:val="24"/>
        </w:rPr>
        <w:fldChar w:fldCharType="end"/>
      </w:r>
      <w:r w:rsidRPr="00DD7463">
        <w:rPr>
          <w:rFonts w:ascii="inherit" w:hAnsi="inherit"/>
          <w:sz w:val="24"/>
        </w:rPr>
        <w:fldChar w:fldCharType="begin"/>
      </w:r>
      <w:r w:rsidRPr="00DD7463">
        <w:rPr>
          <w:rFonts w:ascii="inherit" w:hAnsi="inherit"/>
          <w:sz w:val="24"/>
        </w:rPr>
        <w:instrText xml:space="preserve"> HYPERLINK "http://www.813.ru/files/docs/actualinfo/oktyabr17/razyasneniya-fns-po-primeneniyu-kkt-pri-realizatsii-alkogolnoy-produktsii.docx" \t "_blank" </w:instrText>
      </w:r>
      <w:r w:rsidRPr="00DD7463">
        <w:rPr>
          <w:rFonts w:ascii="inherit" w:hAnsi="inherit"/>
          <w:sz w:val="24"/>
        </w:rPr>
        <w:fldChar w:fldCharType="separate"/>
      </w:r>
    </w:p>
    <w:p w:rsidR="00DD7463" w:rsidRPr="00DD7463" w:rsidRDefault="00DD7463" w:rsidP="00B03B2D">
      <w:pPr>
        <w:shd w:val="clear" w:color="auto" w:fill="FFFFFF"/>
        <w:ind w:firstLine="0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DD7463">
        <w:rPr>
          <w:rFonts w:ascii="Arial" w:hAnsi="Arial" w:cs="Arial"/>
          <w:b/>
          <w:bCs/>
          <w:color w:val="FF7800"/>
          <w:sz w:val="26"/>
          <w:szCs w:val="26"/>
          <w:bdr w:val="none" w:sz="0" w:space="0" w:color="auto" w:frame="1"/>
        </w:rPr>
        <w:t>Разъяснение ФНС</w:t>
      </w:r>
    </w:p>
    <w:p w:rsidR="002208DE" w:rsidRDefault="00DD7463" w:rsidP="00B03B2D">
      <w:r w:rsidRPr="00DD7463">
        <w:rPr>
          <w:rFonts w:ascii="inherit" w:hAnsi="inherit"/>
          <w:color w:val="FF7800"/>
          <w:sz w:val="24"/>
          <w:bdr w:val="none" w:sz="0" w:space="0" w:color="auto" w:frame="1"/>
        </w:rPr>
        <w:br/>
      </w:r>
      <w:r w:rsidRPr="00DD7463">
        <w:rPr>
          <w:rFonts w:ascii="inherit" w:hAnsi="inherit"/>
          <w:sz w:val="24"/>
        </w:rPr>
        <w:fldChar w:fldCharType="end"/>
      </w:r>
      <w:bookmarkStart w:id="0" w:name="_GoBack"/>
      <w:bookmarkEnd w:id="0"/>
    </w:p>
    <w:sectPr w:rsidR="0022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2A1C"/>
    <w:multiLevelType w:val="multilevel"/>
    <w:tmpl w:val="811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6575E4"/>
    <w:multiLevelType w:val="multilevel"/>
    <w:tmpl w:val="FDBC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0237B0"/>
    <w:multiLevelType w:val="multilevel"/>
    <w:tmpl w:val="4AD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0F50B5"/>
    <w:multiLevelType w:val="multilevel"/>
    <w:tmpl w:val="0FF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3"/>
    <w:rsid w:val="002208DE"/>
    <w:rsid w:val="005A37B2"/>
    <w:rsid w:val="00B03B2D"/>
    <w:rsid w:val="00B2399C"/>
    <w:rsid w:val="00D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836D-28AE-41EF-985C-CB020ED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B2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A37B2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qFormat/>
    <w:rsid w:val="00DD7463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1111">
    <w:name w:val="111111111"/>
    <w:basedOn w:val="a"/>
    <w:link w:val="1111111110"/>
    <w:autoRedefine/>
    <w:qFormat/>
    <w:rsid w:val="00B2399C"/>
    <w:pPr>
      <w:numPr>
        <w:ilvl w:val="12"/>
      </w:numPr>
      <w:tabs>
        <w:tab w:val="left" w:pos="8222"/>
      </w:tabs>
      <w:ind w:right="43" w:firstLine="709"/>
    </w:pPr>
    <w:rPr>
      <w:rFonts w:eastAsia="Calibri"/>
      <w:color w:val="000000"/>
      <w:sz w:val="24"/>
    </w:rPr>
  </w:style>
  <w:style w:type="character" w:customStyle="1" w:styleId="1111111110">
    <w:name w:val="111111111 Знак"/>
    <w:basedOn w:val="a0"/>
    <w:link w:val="111111111"/>
    <w:rsid w:val="00B2399C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37B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46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463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DD7463"/>
    <w:rPr>
      <w:b/>
      <w:bCs/>
    </w:rPr>
  </w:style>
  <w:style w:type="character" w:styleId="a5">
    <w:name w:val="Hyperlink"/>
    <w:basedOn w:val="a0"/>
    <w:uiPriority w:val="99"/>
    <w:semiHidden/>
    <w:unhideWhenUsed/>
    <w:rsid w:val="00DD7463"/>
    <w:rPr>
      <w:color w:val="0000FF"/>
      <w:u w:val="single"/>
    </w:rPr>
  </w:style>
  <w:style w:type="character" w:styleId="a6">
    <w:name w:val="Emphasis"/>
    <w:basedOn w:val="a0"/>
    <w:uiPriority w:val="20"/>
    <w:qFormat/>
    <w:rsid w:val="00DD7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media/files/OMqP9wrGWDFyD2hVERg5dldAIB8yVqS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7112700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711270049?index=0&amp;rangeSize=1" TargetMode="External"/><Relationship Id="rId11" Type="http://schemas.openxmlformats.org/officeDocument/2006/relationships/hyperlink" Target="http://www.813.ru/files/docs/actualinfo/onlinekas/zayavlenie-na-registratsiyu-pril-e2576-1.docx" TargetMode="External"/><Relationship Id="rId5" Type="http://schemas.openxmlformats.org/officeDocument/2006/relationships/hyperlink" Target="http://www.nalog.ru/" TargetMode="External"/><Relationship Id="rId10" Type="http://schemas.openxmlformats.org/officeDocument/2006/relationships/hyperlink" Target="http://www.813.ru/files/docs/actualinfo/onlinekas/v-pomoshch-predprinimately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13.ru/files/docs/actualinfo/onlinekas/prikaz-mestnosti-bez-seti-2802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2018-04-16T16:01:00Z</dcterms:created>
  <dcterms:modified xsi:type="dcterms:W3CDTF">2018-04-16T16:04:00Z</dcterms:modified>
</cp:coreProperties>
</file>