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6B" w:rsidRPr="00AA13FC" w:rsidRDefault="009C596B" w:rsidP="00CB0FA6">
      <w:pPr>
        <w:rPr>
          <w:b/>
          <w:bCs/>
        </w:rPr>
      </w:pPr>
      <w:r w:rsidRPr="00AA13FC">
        <w:rPr>
          <w:b/>
          <w:bCs/>
        </w:rPr>
        <w:t>Информация о с</w:t>
      </w:r>
      <w:r w:rsidR="00395D99" w:rsidRPr="00AA13FC">
        <w:rPr>
          <w:b/>
          <w:bCs/>
        </w:rPr>
        <w:t>остояни</w:t>
      </w:r>
      <w:r w:rsidRPr="00AA13FC">
        <w:rPr>
          <w:b/>
          <w:bCs/>
        </w:rPr>
        <w:t>и</w:t>
      </w:r>
      <w:r w:rsidR="00395D99" w:rsidRPr="00AA13FC">
        <w:rPr>
          <w:b/>
          <w:bCs/>
        </w:rPr>
        <w:t xml:space="preserve"> окружающей среды </w:t>
      </w:r>
    </w:p>
    <w:p w:rsidR="00395D99" w:rsidRPr="00C35814" w:rsidRDefault="00395D99">
      <w:pPr>
        <w:jc w:val="center"/>
        <w:rPr>
          <w:b/>
          <w:bCs/>
        </w:rPr>
      </w:pPr>
      <w:r w:rsidRPr="00C35814">
        <w:rPr>
          <w:b/>
          <w:bCs/>
        </w:rPr>
        <w:t>за 201</w:t>
      </w:r>
      <w:r w:rsidR="007B2799" w:rsidRPr="00C35814">
        <w:rPr>
          <w:b/>
          <w:bCs/>
        </w:rPr>
        <w:t>5</w:t>
      </w:r>
      <w:r w:rsidRPr="00C35814">
        <w:rPr>
          <w:b/>
          <w:bCs/>
        </w:rPr>
        <w:t xml:space="preserve"> год</w:t>
      </w:r>
      <w:r w:rsidR="009C596B" w:rsidRPr="00C35814">
        <w:rPr>
          <w:b/>
          <w:bCs/>
        </w:rPr>
        <w:t xml:space="preserve"> в Ломоносовском районе</w:t>
      </w:r>
      <w:proofErr w:type="gramStart"/>
      <w:r w:rsidR="009C596B" w:rsidRPr="00C35814">
        <w:rPr>
          <w:b/>
          <w:bCs/>
        </w:rPr>
        <w:t xml:space="preserve"> </w:t>
      </w:r>
      <w:r w:rsidRPr="00C35814">
        <w:rPr>
          <w:b/>
          <w:bCs/>
        </w:rPr>
        <w:t>.</w:t>
      </w:r>
      <w:proofErr w:type="gramEnd"/>
    </w:p>
    <w:p w:rsidR="00395D99" w:rsidRPr="00C35814" w:rsidRDefault="00395D99">
      <w:pPr>
        <w:ind w:left="300"/>
        <w:jc w:val="both"/>
      </w:pPr>
    </w:p>
    <w:p w:rsidR="00395D99" w:rsidRPr="00C35814" w:rsidRDefault="00395D99" w:rsidP="000103A3">
      <w:pPr>
        <w:pStyle w:val="a3"/>
        <w:rPr>
          <w:b/>
          <w:bCs/>
        </w:rPr>
      </w:pPr>
      <w:r w:rsidRPr="00C35814">
        <w:t xml:space="preserve">         </w:t>
      </w:r>
      <w:r w:rsidRPr="00C35814">
        <w:rPr>
          <w:b/>
          <w:bCs/>
        </w:rPr>
        <w:t>Состояние окружающей среды.</w:t>
      </w:r>
    </w:p>
    <w:p w:rsidR="00E83C9A" w:rsidRPr="00C35814" w:rsidRDefault="00E83C9A" w:rsidP="00E83C9A">
      <w:pPr>
        <w:pStyle w:val="a6"/>
        <w:jc w:val="both"/>
        <w:rPr>
          <w:rFonts w:ascii="Times New Roman" w:hAnsi="Times New Roman"/>
          <w:sz w:val="24"/>
          <w:szCs w:val="24"/>
        </w:rPr>
      </w:pPr>
      <w:r w:rsidRPr="00C35814">
        <w:rPr>
          <w:rFonts w:ascii="Times New Roman" w:hAnsi="Times New Roman"/>
          <w:sz w:val="24"/>
          <w:szCs w:val="24"/>
        </w:rPr>
        <w:t xml:space="preserve">       В  соответствии  с п. 15  Федерального   Закона  № 131-ФЗ от 06.10.2003г.  « Об общих принципах местного самоуправления в РФ» к полномочиям местных органов власти муниципального района  относится</w:t>
      </w:r>
      <w:proofErr w:type="gramStart"/>
      <w:r w:rsidRPr="00C35814">
        <w:rPr>
          <w:rFonts w:ascii="Times New Roman" w:hAnsi="Times New Roman"/>
          <w:sz w:val="24"/>
          <w:szCs w:val="24"/>
        </w:rPr>
        <w:t xml:space="preserve"> :</w:t>
      </w:r>
      <w:proofErr w:type="gramEnd"/>
    </w:p>
    <w:p w:rsidR="00E83C9A" w:rsidRPr="00C35814" w:rsidRDefault="00E83C9A" w:rsidP="00E83C9A">
      <w:pPr>
        <w:pStyle w:val="a6"/>
        <w:jc w:val="both"/>
        <w:rPr>
          <w:rFonts w:ascii="Times New Roman" w:hAnsi="Times New Roman"/>
          <w:sz w:val="24"/>
          <w:szCs w:val="24"/>
        </w:rPr>
      </w:pPr>
      <w:r w:rsidRPr="00C35814">
        <w:rPr>
          <w:rFonts w:ascii="Times New Roman" w:hAnsi="Times New Roman"/>
          <w:sz w:val="24"/>
          <w:szCs w:val="24"/>
        </w:rPr>
        <w:t xml:space="preserve">- организации мероприятий </w:t>
      </w:r>
      <w:proofErr w:type="spellStart"/>
      <w:r w:rsidRPr="00C35814">
        <w:rPr>
          <w:rFonts w:ascii="Times New Roman" w:hAnsi="Times New Roman"/>
          <w:sz w:val="24"/>
          <w:szCs w:val="24"/>
        </w:rPr>
        <w:t>межпоселенческого</w:t>
      </w:r>
      <w:proofErr w:type="spellEnd"/>
      <w:r w:rsidRPr="00C35814">
        <w:rPr>
          <w:rFonts w:ascii="Times New Roman" w:hAnsi="Times New Roman"/>
          <w:sz w:val="24"/>
          <w:szCs w:val="24"/>
        </w:rPr>
        <w:t xml:space="preserve"> характера по охране окружающей среды; </w:t>
      </w:r>
    </w:p>
    <w:p w:rsidR="00E83C9A" w:rsidRPr="00C35814" w:rsidRDefault="00E83C9A" w:rsidP="00E83C9A">
      <w:pPr>
        <w:pStyle w:val="a6"/>
        <w:jc w:val="both"/>
        <w:rPr>
          <w:rFonts w:ascii="Times New Roman" w:hAnsi="Times New Roman"/>
          <w:sz w:val="24"/>
          <w:szCs w:val="24"/>
        </w:rPr>
      </w:pPr>
      <w:r w:rsidRPr="00C35814">
        <w:rPr>
          <w:rFonts w:ascii="Times New Roman" w:hAnsi="Times New Roman"/>
          <w:sz w:val="24"/>
          <w:szCs w:val="24"/>
        </w:rPr>
        <w:t xml:space="preserve">    Администрация МО Ломоносовский муниципальный район с целью организации управления в данной области разрабатывает и утверждает Планы природоохранных мероприятий, утверждаемые ежегодно. По данному  вопросу на 2015 год принято Распоряжение  Администрации  № 388-р от 29.12.2014г. «Об утверждении Плана природоохранных мероприятий на территории  МО Ломоносовский район на 2015 г.»          Объемы финансовых средств выделенных на объекты и мероприятия </w:t>
      </w:r>
      <w:r w:rsidR="006467EF" w:rsidRPr="00C35814">
        <w:rPr>
          <w:rFonts w:ascii="Times New Roman" w:hAnsi="Times New Roman"/>
          <w:sz w:val="24"/>
          <w:szCs w:val="24"/>
        </w:rPr>
        <w:t>природоохранного</w:t>
      </w:r>
      <w:r w:rsidRPr="00C35814">
        <w:rPr>
          <w:rFonts w:ascii="Times New Roman" w:hAnsi="Times New Roman"/>
          <w:sz w:val="24"/>
          <w:szCs w:val="24"/>
        </w:rPr>
        <w:t xml:space="preserve"> назначения из бюджета МО Ломоносовский муниципальный район составили</w:t>
      </w:r>
      <w:proofErr w:type="gramStart"/>
      <w:r w:rsidRPr="00C35814">
        <w:rPr>
          <w:rFonts w:ascii="Times New Roman" w:hAnsi="Times New Roman"/>
          <w:sz w:val="24"/>
          <w:szCs w:val="24"/>
        </w:rPr>
        <w:t xml:space="preserve">  :</w:t>
      </w:r>
      <w:proofErr w:type="gramEnd"/>
    </w:p>
    <w:p w:rsidR="00E83C9A" w:rsidRPr="00C35814" w:rsidRDefault="00E83C9A" w:rsidP="00E83C9A">
      <w:pPr>
        <w:pStyle w:val="a6"/>
        <w:jc w:val="both"/>
        <w:rPr>
          <w:rFonts w:ascii="Times New Roman" w:hAnsi="Times New Roman"/>
          <w:sz w:val="24"/>
          <w:szCs w:val="24"/>
        </w:rPr>
      </w:pPr>
      <w:r w:rsidRPr="00C35814">
        <w:rPr>
          <w:rFonts w:ascii="Times New Roman" w:hAnsi="Times New Roman"/>
          <w:sz w:val="24"/>
          <w:szCs w:val="24"/>
        </w:rPr>
        <w:t xml:space="preserve">В 2015 году </w:t>
      </w:r>
      <w:proofErr w:type="gramStart"/>
      <w:r w:rsidRPr="00C35814">
        <w:rPr>
          <w:rFonts w:ascii="Times New Roman" w:hAnsi="Times New Roman"/>
          <w:sz w:val="24"/>
          <w:szCs w:val="24"/>
        </w:rPr>
        <w:t>–п</w:t>
      </w:r>
      <w:proofErr w:type="gramEnd"/>
      <w:r w:rsidRPr="00C35814">
        <w:rPr>
          <w:rFonts w:ascii="Times New Roman" w:hAnsi="Times New Roman"/>
          <w:sz w:val="24"/>
          <w:szCs w:val="24"/>
        </w:rPr>
        <w:t xml:space="preserve">о разделу бюджетной классификации - охрана окружающей среды  - 303 тыс. рублей( план) фактическое исполнение – 292,3    тыс. руб. (фактическое исполнение ниже планового за счет снижения стоимости закупок товаров и услуг по итогам проведения электронных аукционов). </w:t>
      </w:r>
    </w:p>
    <w:p w:rsidR="00E83C9A" w:rsidRPr="00C35814" w:rsidRDefault="00E83C9A" w:rsidP="00E83C9A">
      <w:pPr>
        <w:pStyle w:val="a6"/>
        <w:jc w:val="both"/>
        <w:rPr>
          <w:rFonts w:ascii="Times New Roman" w:hAnsi="Times New Roman"/>
          <w:sz w:val="24"/>
          <w:szCs w:val="24"/>
        </w:rPr>
      </w:pPr>
      <w:r w:rsidRPr="00C35814">
        <w:rPr>
          <w:rFonts w:ascii="Times New Roman" w:hAnsi="Times New Roman"/>
          <w:sz w:val="24"/>
          <w:szCs w:val="24"/>
        </w:rPr>
        <w:t xml:space="preserve">      В соответствии с действующим законодательством и поручением Президента РФ Федеральному  Собранию  ежегодно публикуется  Доклад о состоянии окружающей среды на территории района. Доклады размещены на официальном сайте Администрации МО Ломоносовский муниципальный район –</w:t>
      </w:r>
      <w:proofErr w:type="spellStart"/>
      <w:r w:rsidRPr="00C35814">
        <w:rPr>
          <w:rFonts w:ascii="Times New Roman" w:hAnsi="Times New Roman"/>
          <w:sz w:val="24"/>
          <w:szCs w:val="24"/>
          <w:lang w:val="en-US"/>
        </w:rPr>
        <w:t>lomonosovlo</w:t>
      </w:r>
      <w:proofErr w:type="spellEnd"/>
      <w:r w:rsidRPr="00C35814">
        <w:rPr>
          <w:rFonts w:ascii="Times New Roman" w:hAnsi="Times New Roman"/>
          <w:sz w:val="24"/>
          <w:szCs w:val="24"/>
        </w:rPr>
        <w:t>.</w:t>
      </w:r>
      <w:proofErr w:type="spellStart"/>
      <w:r w:rsidRPr="00C35814">
        <w:rPr>
          <w:rFonts w:ascii="Times New Roman" w:hAnsi="Times New Roman"/>
          <w:sz w:val="24"/>
          <w:szCs w:val="24"/>
          <w:lang w:val="en-US"/>
        </w:rPr>
        <w:t>ru</w:t>
      </w:r>
      <w:proofErr w:type="spellEnd"/>
      <w:r w:rsidRPr="00C35814">
        <w:rPr>
          <w:rFonts w:ascii="Times New Roman" w:hAnsi="Times New Roman"/>
          <w:sz w:val="24"/>
          <w:szCs w:val="24"/>
        </w:rPr>
        <w:t>. Также размещается ежеквартальная информация о состоянии окружающей среды в регионе.</w:t>
      </w:r>
    </w:p>
    <w:p w:rsidR="00E83C9A" w:rsidRPr="00C35814" w:rsidRDefault="00E83C9A" w:rsidP="00E83C9A">
      <w:pPr>
        <w:jc w:val="both"/>
        <w:rPr>
          <w:rStyle w:val="a4"/>
        </w:rPr>
      </w:pPr>
      <w:r w:rsidRPr="00C35814">
        <w:t xml:space="preserve">    </w:t>
      </w:r>
      <w:r w:rsidRPr="00C35814">
        <w:rPr>
          <w:rStyle w:val="a4"/>
        </w:rPr>
        <w:t xml:space="preserve">    </w:t>
      </w:r>
      <w:r w:rsidRPr="00C35814">
        <w:rPr>
          <w:rStyle w:val="a4"/>
          <w:b w:val="0"/>
        </w:rPr>
        <w:t>Одной из задач работы  администрации является   создание благоприятной среды</w:t>
      </w:r>
      <w:r w:rsidRPr="00C35814">
        <w:rPr>
          <w:rStyle w:val="a4"/>
        </w:rPr>
        <w:t xml:space="preserve"> </w:t>
      </w:r>
      <w:r w:rsidRPr="00C35814">
        <w:rPr>
          <w:rStyle w:val="a4"/>
          <w:b w:val="0"/>
        </w:rPr>
        <w:t xml:space="preserve">проживания граждан, а для этого в первую очередь необходим </w:t>
      </w:r>
      <w:proofErr w:type="gramStart"/>
      <w:r w:rsidRPr="00C35814">
        <w:rPr>
          <w:rStyle w:val="a4"/>
          <w:b w:val="0"/>
        </w:rPr>
        <w:t>контроль за</w:t>
      </w:r>
      <w:proofErr w:type="gramEnd"/>
      <w:r w:rsidRPr="00C35814">
        <w:rPr>
          <w:rStyle w:val="a4"/>
          <w:b w:val="0"/>
        </w:rPr>
        <w:t xml:space="preserve"> ее состоянием</w:t>
      </w:r>
      <w:r w:rsidRPr="00C35814">
        <w:rPr>
          <w:rStyle w:val="a4"/>
        </w:rPr>
        <w:t xml:space="preserve">.  </w:t>
      </w:r>
    </w:p>
    <w:p w:rsidR="00395D99" w:rsidRPr="00C35814" w:rsidRDefault="00395D99">
      <w:pPr>
        <w:jc w:val="both"/>
      </w:pPr>
      <w:r w:rsidRPr="00C35814">
        <w:t xml:space="preserve">        На протяжении </w:t>
      </w:r>
      <w:proofErr w:type="gramStart"/>
      <w:r w:rsidRPr="00C35814">
        <w:t>более  десят</w:t>
      </w:r>
      <w:r w:rsidR="003045BD" w:rsidRPr="00C35814">
        <w:t>и</w:t>
      </w:r>
      <w:r w:rsidRPr="00C35814">
        <w:t xml:space="preserve"> лет ведется</w:t>
      </w:r>
      <w:proofErr w:type="gramEnd"/>
      <w:r w:rsidR="00673BFF" w:rsidRPr="00C35814">
        <w:t xml:space="preserve"> муниципальный </w:t>
      </w:r>
      <w:r w:rsidRPr="00C35814">
        <w:t xml:space="preserve"> мониторинг окружающей среды на территории МО Ломоносовский муниципальный район.  В 201</w:t>
      </w:r>
      <w:r w:rsidR="00E83C9A" w:rsidRPr="00C35814">
        <w:t>5</w:t>
      </w:r>
      <w:r w:rsidRPr="00C35814">
        <w:t xml:space="preserve"> году  на  мониторинг окружающей среды из местного бюджета были израсходованы средства в размере </w:t>
      </w:r>
      <w:r w:rsidR="000103A3" w:rsidRPr="00C35814">
        <w:t xml:space="preserve"> 1</w:t>
      </w:r>
      <w:r w:rsidR="00E83C9A" w:rsidRPr="00C35814">
        <w:t>0</w:t>
      </w:r>
      <w:r w:rsidR="00AE688B" w:rsidRPr="00C35814">
        <w:t>8</w:t>
      </w:r>
      <w:r w:rsidR="000103A3" w:rsidRPr="00C35814">
        <w:t xml:space="preserve"> </w:t>
      </w:r>
      <w:r w:rsidRPr="00C35814">
        <w:t>тыс</w:t>
      </w:r>
      <w:proofErr w:type="gramStart"/>
      <w:r w:rsidRPr="00C35814">
        <w:t>.р</w:t>
      </w:r>
      <w:proofErr w:type="gramEnd"/>
      <w:r w:rsidRPr="00C35814">
        <w:t xml:space="preserve">уб.   </w:t>
      </w:r>
    </w:p>
    <w:p w:rsidR="00395D99" w:rsidRPr="00C35814" w:rsidRDefault="00395D99">
      <w:pPr>
        <w:pStyle w:val="2"/>
        <w:rPr>
          <w:b/>
          <w:bCs/>
        </w:rPr>
      </w:pPr>
    </w:p>
    <w:p w:rsidR="00395D99" w:rsidRPr="00C35814" w:rsidRDefault="00395D99">
      <w:pPr>
        <w:pStyle w:val="2"/>
        <w:rPr>
          <w:b/>
          <w:bCs/>
        </w:rPr>
      </w:pPr>
      <w:r w:rsidRPr="00C35814">
        <w:rPr>
          <w:b/>
          <w:bCs/>
        </w:rPr>
        <w:t>Состояние водного бассейна.</w:t>
      </w:r>
    </w:p>
    <w:p w:rsidR="00395D99" w:rsidRPr="00C35814" w:rsidRDefault="00395D99">
      <w:pPr>
        <w:pStyle w:val="2"/>
        <w:rPr>
          <w:b/>
          <w:bCs/>
        </w:rPr>
      </w:pPr>
    </w:p>
    <w:p w:rsidR="00395D99" w:rsidRPr="00C35814" w:rsidRDefault="00395D99">
      <w:pPr>
        <w:jc w:val="both"/>
      </w:pPr>
      <w:r w:rsidRPr="00C35814">
        <w:t xml:space="preserve">     Водные системы района являются индикатором антропогенной деятельности,        который проявляется через изъятие части стока и поступление загрязняющих веществ в водные  объекты. </w:t>
      </w:r>
    </w:p>
    <w:p w:rsidR="00E81A40" w:rsidRPr="00C35814" w:rsidRDefault="00395D99" w:rsidP="00E81A40">
      <w:pPr>
        <w:jc w:val="both"/>
      </w:pPr>
      <w:r w:rsidRPr="00C35814">
        <w:t xml:space="preserve">     </w:t>
      </w:r>
      <w:r w:rsidR="00E81A40" w:rsidRPr="00C35814">
        <w:t xml:space="preserve">  В отчетном году </w:t>
      </w:r>
      <w:r w:rsidR="00673BFF" w:rsidRPr="00C35814">
        <w:t xml:space="preserve">лабораторные исследования  </w:t>
      </w:r>
      <w:r w:rsidR="00E81A40" w:rsidRPr="00C35814">
        <w:t xml:space="preserve">по программе муниципального мониторинга   проводились аккредитованной лабораторией при ФГБУЗ </w:t>
      </w:r>
      <w:proofErr w:type="spellStart"/>
      <w:r w:rsidR="00E81A40" w:rsidRPr="00C35814">
        <w:t>ЦГиЭ</w:t>
      </w:r>
      <w:proofErr w:type="spellEnd"/>
      <w:r w:rsidR="00E81A40" w:rsidRPr="00C35814">
        <w:t xml:space="preserve"> № 122 ФМБА России</w:t>
      </w:r>
      <w:r w:rsidR="0068257C" w:rsidRPr="00C35814">
        <w:t>.</w:t>
      </w:r>
      <w:r w:rsidR="00E81A40" w:rsidRPr="00C35814">
        <w:t xml:space="preserve">  </w:t>
      </w:r>
    </w:p>
    <w:p w:rsidR="0068257C" w:rsidRPr="00C35814" w:rsidRDefault="00395D99" w:rsidP="0068257C">
      <w:pPr>
        <w:jc w:val="both"/>
      </w:pPr>
      <w:r w:rsidRPr="00C35814">
        <w:t xml:space="preserve">  </w:t>
      </w:r>
      <w:r w:rsidR="00E81A40" w:rsidRPr="00C35814">
        <w:t xml:space="preserve"> Отбор </w:t>
      </w:r>
      <w:r w:rsidR="00BF49CB" w:rsidRPr="00C35814">
        <w:t xml:space="preserve"> проб </w:t>
      </w:r>
      <w:r w:rsidR="00B711F6" w:rsidRPr="00C35814">
        <w:t xml:space="preserve"> источников нецентрализованного водоснабжения </w:t>
      </w:r>
      <w:r w:rsidRPr="00C35814">
        <w:t xml:space="preserve">проводился  в четырех </w:t>
      </w:r>
      <w:r w:rsidR="00B711F6" w:rsidRPr="00C35814">
        <w:t>точках</w:t>
      </w:r>
      <w:r w:rsidR="009C596B" w:rsidRPr="00C35814">
        <w:t>:</w:t>
      </w:r>
      <w:r w:rsidR="0068257C" w:rsidRPr="00C35814">
        <w:t xml:space="preserve"> </w:t>
      </w:r>
    </w:p>
    <w:p w:rsidR="009C596B" w:rsidRPr="00C35814" w:rsidRDefault="00395D99">
      <w:pPr>
        <w:jc w:val="both"/>
      </w:pPr>
      <w:r w:rsidRPr="00C35814">
        <w:t xml:space="preserve"> – родник Михайловский в п</w:t>
      </w:r>
      <w:proofErr w:type="gramStart"/>
      <w:r w:rsidRPr="00C35814">
        <w:t>.Р</w:t>
      </w:r>
      <w:proofErr w:type="gramEnd"/>
      <w:r w:rsidRPr="00C35814">
        <w:t xml:space="preserve">опша, </w:t>
      </w:r>
    </w:p>
    <w:p w:rsidR="009C596B" w:rsidRPr="00C35814" w:rsidRDefault="009C596B">
      <w:pPr>
        <w:jc w:val="both"/>
      </w:pPr>
      <w:r w:rsidRPr="00C35814">
        <w:t xml:space="preserve">- родник </w:t>
      </w:r>
      <w:r w:rsidR="00395D99" w:rsidRPr="00C35814">
        <w:t xml:space="preserve"> в местечке </w:t>
      </w:r>
      <w:proofErr w:type="spellStart"/>
      <w:r w:rsidR="00395D99" w:rsidRPr="00C35814">
        <w:t>Сагомилье</w:t>
      </w:r>
      <w:proofErr w:type="spellEnd"/>
      <w:r w:rsidRPr="00C35814">
        <w:t xml:space="preserve"> (п</w:t>
      </w:r>
      <w:proofErr w:type="gramStart"/>
      <w:r w:rsidRPr="00C35814">
        <w:t>.Б</w:t>
      </w:r>
      <w:proofErr w:type="gramEnd"/>
      <w:r w:rsidRPr="00C35814">
        <w:t xml:space="preserve">ольшая Ижора) </w:t>
      </w:r>
    </w:p>
    <w:p w:rsidR="009C596B" w:rsidRPr="00C35814" w:rsidRDefault="009C596B">
      <w:pPr>
        <w:jc w:val="both"/>
      </w:pPr>
      <w:r w:rsidRPr="00C35814">
        <w:t xml:space="preserve">- родник </w:t>
      </w:r>
      <w:r w:rsidR="00395D99" w:rsidRPr="00C35814">
        <w:t xml:space="preserve"> в </w:t>
      </w:r>
      <w:proofErr w:type="spellStart"/>
      <w:r w:rsidR="00395D99" w:rsidRPr="00C35814">
        <w:t>д</w:t>
      </w:r>
      <w:proofErr w:type="gramStart"/>
      <w:r w:rsidR="00395D99" w:rsidRPr="00C35814">
        <w:t>.С</w:t>
      </w:r>
      <w:proofErr w:type="gramEnd"/>
      <w:r w:rsidR="00395D99" w:rsidRPr="00C35814">
        <w:t>ойкино</w:t>
      </w:r>
      <w:proofErr w:type="spellEnd"/>
      <w:r w:rsidR="00395D99" w:rsidRPr="00C35814">
        <w:t xml:space="preserve"> - возле пожарного водоема,</w:t>
      </w:r>
    </w:p>
    <w:p w:rsidR="00395D99" w:rsidRPr="00C35814" w:rsidRDefault="009C596B">
      <w:pPr>
        <w:jc w:val="both"/>
      </w:pPr>
      <w:r w:rsidRPr="00C35814">
        <w:t xml:space="preserve">- скважина </w:t>
      </w:r>
      <w:r w:rsidR="00673BFF" w:rsidRPr="00C35814">
        <w:t>на ул</w:t>
      </w:r>
      <w:proofErr w:type="gramStart"/>
      <w:r w:rsidR="00673BFF" w:rsidRPr="00C35814">
        <w:t>.М</w:t>
      </w:r>
      <w:proofErr w:type="gramEnd"/>
      <w:r w:rsidR="00673BFF" w:rsidRPr="00C35814">
        <w:t xml:space="preserve">ира в п.Лебяжье </w:t>
      </w:r>
    </w:p>
    <w:p w:rsidR="00673BFF" w:rsidRPr="00C35814" w:rsidRDefault="00673BFF" w:rsidP="00673BFF">
      <w:pPr>
        <w:jc w:val="both"/>
      </w:pPr>
      <w:r w:rsidRPr="00C35814">
        <w:t>Исследования проводились по следующим санитарно-гигиеническим показателям – запах, цветность, мутность, марганец,  окисляемость, водородный показатель (</w:t>
      </w:r>
      <w:proofErr w:type="spellStart"/>
      <w:r w:rsidR="00CB0FA6">
        <w:t>далее-</w:t>
      </w:r>
      <w:r w:rsidRPr="00C35814">
        <w:t>рН</w:t>
      </w:r>
      <w:proofErr w:type="spellEnd"/>
      <w:r w:rsidRPr="00C35814">
        <w:t>), биологическое потребление кислорода (</w:t>
      </w:r>
      <w:r w:rsidR="00CB0FA6">
        <w:t>далее-</w:t>
      </w:r>
      <w:r w:rsidRPr="00C35814">
        <w:t>БПК5), химическое потребление кислорода (</w:t>
      </w:r>
      <w:r w:rsidR="00CB0FA6">
        <w:t xml:space="preserve">далее - </w:t>
      </w:r>
      <w:r w:rsidRPr="00C35814">
        <w:t xml:space="preserve">ХПК), сухой остаток, азот аммиака, нитраты, нитриты, железо, сульфаты, хлориды, нефтепродукты, растворенный кислород, </w:t>
      </w:r>
      <w:r w:rsidRPr="00C35814">
        <w:rPr>
          <w:rStyle w:val="ac"/>
          <w:bCs/>
          <w:i w:val="0"/>
          <w:iCs w:val="0"/>
          <w:color w:val="000000" w:themeColor="text1"/>
          <w:shd w:val="clear" w:color="auto" w:fill="FFFFFF"/>
        </w:rPr>
        <w:t>анионных поверхностно-активных веществ (</w:t>
      </w:r>
      <w:r w:rsidR="00CB0FA6">
        <w:rPr>
          <w:rStyle w:val="ac"/>
          <w:bCs/>
          <w:i w:val="0"/>
          <w:iCs w:val="0"/>
          <w:color w:val="000000" w:themeColor="text1"/>
          <w:shd w:val="clear" w:color="auto" w:fill="FFFFFF"/>
        </w:rPr>
        <w:t>дале</w:t>
      </w:r>
      <w:proofErr w:type="gramStart"/>
      <w:r w:rsidR="00CB0FA6">
        <w:rPr>
          <w:rStyle w:val="ac"/>
          <w:bCs/>
          <w:i w:val="0"/>
          <w:iCs w:val="0"/>
          <w:color w:val="000000" w:themeColor="text1"/>
          <w:shd w:val="clear" w:color="auto" w:fill="FFFFFF"/>
        </w:rPr>
        <w:t>е-</w:t>
      </w:r>
      <w:proofErr w:type="gramEnd"/>
      <w:r w:rsidR="00CB0FA6">
        <w:rPr>
          <w:rStyle w:val="ac"/>
          <w:bCs/>
          <w:i w:val="0"/>
          <w:iCs w:val="0"/>
          <w:color w:val="000000" w:themeColor="text1"/>
          <w:shd w:val="clear" w:color="auto" w:fill="FFFFFF"/>
        </w:rPr>
        <w:t xml:space="preserve"> </w:t>
      </w:r>
      <w:r w:rsidRPr="00C35814">
        <w:rPr>
          <w:color w:val="000000" w:themeColor="text1"/>
        </w:rPr>
        <w:t xml:space="preserve">АПАВ) ,  и микробиологическим показателям – общие </w:t>
      </w:r>
      <w:proofErr w:type="spellStart"/>
      <w:r w:rsidRPr="00C35814">
        <w:rPr>
          <w:color w:val="000000" w:themeColor="text1"/>
        </w:rPr>
        <w:t>колиформные</w:t>
      </w:r>
      <w:proofErr w:type="spellEnd"/>
      <w:r w:rsidRPr="00C35814">
        <w:rPr>
          <w:color w:val="000000" w:themeColor="text1"/>
        </w:rPr>
        <w:t xml:space="preserve"> </w:t>
      </w:r>
      <w:r w:rsidRPr="00C35814">
        <w:rPr>
          <w:color w:val="000000" w:themeColor="text1"/>
        </w:rPr>
        <w:lastRenderedPageBreak/>
        <w:t>бактерии</w:t>
      </w:r>
      <w:r w:rsidRPr="00C35814">
        <w:t xml:space="preserve"> (</w:t>
      </w:r>
      <w:r w:rsidR="00CB0FA6">
        <w:t xml:space="preserve">далее- </w:t>
      </w:r>
      <w:r w:rsidRPr="00C35814">
        <w:t xml:space="preserve">ОКБ), </w:t>
      </w:r>
      <w:proofErr w:type="spellStart"/>
      <w:r w:rsidRPr="00C35814">
        <w:t>термотолерантные</w:t>
      </w:r>
      <w:proofErr w:type="spellEnd"/>
      <w:r w:rsidRPr="00C35814">
        <w:t xml:space="preserve"> </w:t>
      </w:r>
      <w:proofErr w:type="spellStart"/>
      <w:r w:rsidRPr="00C35814">
        <w:t>колиформные</w:t>
      </w:r>
      <w:proofErr w:type="spellEnd"/>
      <w:r w:rsidRPr="00C35814">
        <w:t xml:space="preserve"> бактерии (</w:t>
      </w:r>
      <w:r w:rsidR="00CB0FA6">
        <w:t xml:space="preserve">далее- </w:t>
      </w:r>
      <w:r w:rsidRPr="00C35814">
        <w:t xml:space="preserve">ТКБ), возбудители кишечных инфекций, </w:t>
      </w:r>
      <w:proofErr w:type="spellStart"/>
      <w:r w:rsidRPr="00C35814">
        <w:t>колифаги</w:t>
      </w:r>
      <w:proofErr w:type="spellEnd"/>
      <w:r w:rsidRPr="00C35814">
        <w:t>.</w:t>
      </w:r>
    </w:p>
    <w:p w:rsidR="00673BFF" w:rsidRPr="00C35814" w:rsidRDefault="00673BFF">
      <w:pPr>
        <w:jc w:val="both"/>
      </w:pPr>
    </w:p>
    <w:p w:rsidR="00395D99" w:rsidRPr="00C35814" w:rsidRDefault="00395D99">
      <w:pPr>
        <w:jc w:val="both"/>
      </w:pPr>
      <w:r w:rsidRPr="00C35814">
        <w:t xml:space="preserve">  </w:t>
      </w:r>
      <w:r w:rsidR="00F1105A" w:rsidRPr="00C35814">
        <w:t xml:space="preserve">   </w:t>
      </w:r>
      <w:r w:rsidR="00E81A40" w:rsidRPr="00C35814">
        <w:t xml:space="preserve"> </w:t>
      </w:r>
      <w:r w:rsidRPr="00C35814">
        <w:t xml:space="preserve">В соответствии с предоставленными результатами,  установлено, что в   источниках  вода полностью соответствует гигиеническому нормативу </w:t>
      </w:r>
      <w:r w:rsidR="009C596B" w:rsidRPr="00C35814">
        <w:t>по</w:t>
      </w:r>
      <w:r w:rsidRPr="00C35814">
        <w:t xml:space="preserve"> химическим </w:t>
      </w:r>
      <w:r w:rsidR="00673BFF" w:rsidRPr="00C35814">
        <w:t>показателям.</w:t>
      </w:r>
      <w:r w:rsidR="003045BD" w:rsidRPr="00C35814">
        <w:t xml:space="preserve"> </w:t>
      </w:r>
      <w:r w:rsidR="00673BFF" w:rsidRPr="00C35814">
        <w:t>В</w:t>
      </w:r>
      <w:r w:rsidR="00F1105A" w:rsidRPr="00C35814">
        <w:t xml:space="preserve"> трех точках (р</w:t>
      </w:r>
      <w:proofErr w:type="gramStart"/>
      <w:r w:rsidR="00F1105A" w:rsidRPr="00C35814">
        <w:t>.М</w:t>
      </w:r>
      <w:proofErr w:type="gramEnd"/>
      <w:r w:rsidR="00F1105A" w:rsidRPr="00C35814">
        <w:t xml:space="preserve">ихайловский, родник в </w:t>
      </w:r>
      <w:proofErr w:type="spellStart"/>
      <w:r w:rsidR="00F1105A" w:rsidRPr="00C35814">
        <w:t>д.Сойкино</w:t>
      </w:r>
      <w:proofErr w:type="spellEnd"/>
      <w:r w:rsidR="006467EF" w:rsidRPr="00C35814">
        <w:t xml:space="preserve"> и</w:t>
      </w:r>
      <w:r w:rsidR="00F1105A" w:rsidRPr="00C35814">
        <w:t xml:space="preserve"> </w:t>
      </w:r>
      <w:proofErr w:type="spellStart"/>
      <w:r w:rsidR="00F1105A" w:rsidRPr="00C35814">
        <w:t>Сагомилье</w:t>
      </w:r>
      <w:proofErr w:type="spellEnd"/>
      <w:r w:rsidR="00F1105A" w:rsidRPr="00C35814">
        <w:t xml:space="preserve">) </w:t>
      </w:r>
      <w:r w:rsidR="003045BD" w:rsidRPr="00C35814">
        <w:t xml:space="preserve"> выявлены превышения предельно-допустимых концентраций по </w:t>
      </w:r>
      <w:r w:rsidRPr="00C35814">
        <w:t xml:space="preserve">  микробиологическим показателям.    </w:t>
      </w:r>
    </w:p>
    <w:p w:rsidR="00673BFF" w:rsidRPr="00C35814" w:rsidRDefault="006467EF" w:rsidP="00673BFF">
      <w:pPr>
        <w:jc w:val="both"/>
      </w:pPr>
      <w:r w:rsidRPr="00C35814">
        <w:t xml:space="preserve">По всем показателям  качество воды </w:t>
      </w:r>
      <w:r w:rsidR="00673BFF" w:rsidRPr="00C35814">
        <w:t>в скважине на ул. Мира п</w:t>
      </w:r>
      <w:proofErr w:type="gramStart"/>
      <w:r w:rsidR="00673BFF" w:rsidRPr="00C35814">
        <w:t>.Л</w:t>
      </w:r>
      <w:proofErr w:type="gramEnd"/>
      <w:r w:rsidR="00673BFF" w:rsidRPr="00C35814">
        <w:t xml:space="preserve">ебяжье соответствует </w:t>
      </w:r>
    </w:p>
    <w:p w:rsidR="00F1105A" w:rsidRPr="00C35814" w:rsidRDefault="006467EF">
      <w:pPr>
        <w:jc w:val="both"/>
      </w:pPr>
      <w:r w:rsidRPr="00C35814">
        <w:t>установленным стандартам</w:t>
      </w:r>
      <w:r w:rsidR="00673BFF" w:rsidRPr="00C35814">
        <w:t>.</w:t>
      </w:r>
    </w:p>
    <w:p w:rsidR="0068257C" w:rsidRPr="00C35814" w:rsidRDefault="00395D99" w:rsidP="0068257C">
      <w:pPr>
        <w:jc w:val="both"/>
      </w:pPr>
      <w:r w:rsidRPr="00C35814">
        <w:t xml:space="preserve">      </w:t>
      </w:r>
      <w:r w:rsidR="009C596B" w:rsidRPr="00C35814">
        <w:t xml:space="preserve">    </w:t>
      </w:r>
      <w:r w:rsidR="00B711F6" w:rsidRPr="00C35814">
        <w:t xml:space="preserve">Отбор проб </w:t>
      </w:r>
      <w:r w:rsidR="00673BFF" w:rsidRPr="00C35814">
        <w:t xml:space="preserve">из </w:t>
      </w:r>
      <w:r w:rsidR="00B711F6" w:rsidRPr="00C35814">
        <w:t>поверхностных</w:t>
      </w:r>
      <w:r w:rsidR="00BF49CB" w:rsidRPr="00C35814">
        <w:t xml:space="preserve"> водных объектов </w:t>
      </w:r>
      <w:r w:rsidR="00B711F6" w:rsidRPr="00C35814">
        <w:t xml:space="preserve">  проводился </w:t>
      </w:r>
      <w:r w:rsidR="005920E0" w:rsidRPr="00C35814">
        <w:t xml:space="preserve"> в июле и сентябре </w:t>
      </w:r>
      <w:r w:rsidR="00673BFF" w:rsidRPr="00C35814">
        <w:t xml:space="preserve">отчетного года </w:t>
      </w:r>
      <w:r w:rsidR="00B711F6" w:rsidRPr="00C35814">
        <w:t xml:space="preserve"> в</w:t>
      </w:r>
      <w:r w:rsidR="00BF49CB" w:rsidRPr="00C35814">
        <w:t xml:space="preserve"> следующих водоемах</w:t>
      </w:r>
      <w:r w:rsidR="0068257C" w:rsidRPr="00C35814">
        <w:t xml:space="preserve"> </w:t>
      </w:r>
    </w:p>
    <w:p w:rsidR="00BF49CB" w:rsidRPr="00C35814" w:rsidRDefault="00BF49CB" w:rsidP="000103A3">
      <w:pPr>
        <w:jc w:val="both"/>
      </w:pPr>
      <w:r w:rsidRPr="00C35814">
        <w:t xml:space="preserve">- озеро </w:t>
      </w:r>
      <w:proofErr w:type="spellStart"/>
      <w:r w:rsidRPr="00C35814">
        <w:t>Кипенское</w:t>
      </w:r>
      <w:proofErr w:type="spellEnd"/>
    </w:p>
    <w:p w:rsidR="00BF49CB" w:rsidRPr="00C35814" w:rsidRDefault="00BF49CB" w:rsidP="000103A3">
      <w:pPr>
        <w:jc w:val="both"/>
      </w:pPr>
      <w:r w:rsidRPr="00C35814">
        <w:t xml:space="preserve">- река </w:t>
      </w:r>
      <w:proofErr w:type="spellStart"/>
      <w:r w:rsidRPr="00C35814">
        <w:t>Коваш</w:t>
      </w:r>
      <w:proofErr w:type="spellEnd"/>
    </w:p>
    <w:p w:rsidR="00B711F6" w:rsidRPr="00C35814" w:rsidRDefault="00BF49CB" w:rsidP="000103A3">
      <w:pPr>
        <w:jc w:val="both"/>
      </w:pPr>
      <w:r w:rsidRPr="00C35814">
        <w:t xml:space="preserve">- река </w:t>
      </w:r>
      <w:proofErr w:type="spellStart"/>
      <w:r w:rsidRPr="00C35814">
        <w:t>Лопухинка</w:t>
      </w:r>
      <w:proofErr w:type="spellEnd"/>
      <w:r w:rsidRPr="00C35814">
        <w:t xml:space="preserve"> ( </w:t>
      </w:r>
      <w:r w:rsidR="00986C4B" w:rsidRPr="00C35814">
        <w:t xml:space="preserve">в </w:t>
      </w:r>
      <w:r w:rsidRPr="00C35814">
        <w:t xml:space="preserve">районе плотины в </w:t>
      </w:r>
      <w:proofErr w:type="spellStart"/>
      <w:r w:rsidRPr="00C35814">
        <w:t>д</w:t>
      </w:r>
      <w:proofErr w:type="gramStart"/>
      <w:r w:rsidRPr="00C35814">
        <w:t>.Л</w:t>
      </w:r>
      <w:proofErr w:type="gramEnd"/>
      <w:r w:rsidRPr="00C35814">
        <w:t>опухинка</w:t>
      </w:r>
      <w:proofErr w:type="spellEnd"/>
      <w:r w:rsidRPr="00C35814">
        <w:t>)</w:t>
      </w:r>
    </w:p>
    <w:p w:rsidR="00BF49CB" w:rsidRPr="00C35814" w:rsidRDefault="00BF49CB" w:rsidP="000103A3">
      <w:pPr>
        <w:jc w:val="both"/>
      </w:pPr>
      <w:r w:rsidRPr="00C35814">
        <w:t xml:space="preserve">- озеро </w:t>
      </w:r>
      <w:proofErr w:type="spellStart"/>
      <w:proofErr w:type="gramStart"/>
      <w:r w:rsidRPr="00C35814">
        <w:t>Гора-Валдайское</w:t>
      </w:r>
      <w:proofErr w:type="spellEnd"/>
      <w:proofErr w:type="gramEnd"/>
    </w:p>
    <w:p w:rsidR="00BF49CB" w:rsidRPr="00C35814" w:rsidRDefault="00BF49CB" w:rsidP="000103A3">
      <w:pPr>
        <w:jc w:val="both"/>
      </w:pPr>
      <w:r w:rsidRPr="00C35814">
        <w:t>- р</w:t>
      </w:r>
      <w:proofErr w:type="gramStart"/>
      <w:r w:rsidRPr="00C35814">
        <w:t>.Ч</w:t>
      </w:r>
      <w:proofErr w:type="gramEnd"/>
      <w:r w:rsidRPr="00C35814">
        <w:t>ерная (</w:t>
      </w:r>
      <w:proofErr w:type="spellStart"/>
      <w:r w:rsidRPr="00C35814">
        <w:t>ур</w:t>
      </w:r>
      <w:proofErr w:type="spellEnd"/>
      <w:r w:rsidRPr="00C35814">
        <w:t xml:space="preserve">. </w:t>
      </w:r>
      <w:proofErr w:type="gramStart"/>
      <w:r w:rsidRPr="00C35814">
        <w:t>Порожки, мост)</w:t>
      </w:r>
      <w:proofErr w:type="gramEnd"/>
    </w:p>
    <w:p w:rsidR="00673BFF" w:rsidRPr="00C35814" w:rsidRDefault="00BF49CB" w:rsidP="00673BFF">
      <w:pPr>
        <w:jc w:val="both"/>
      </w:pPr>
      <w:r w:rsidRPr="00C35814">
        <w:t>- р</w:t>
      </w:r>
      <w:proofErr w:type="gramStart"/>
      <w:r w:rsidRPr="00C35814">
        <w:t>.Ш</w:t>
      </w:r>
      <w:proofErr w:type="gramEnd"/>
      <w:r w:rsidRPr="00C35814">
        <w:t xml:space="preserve">инкарка (до </w:t>
      </w:r>
      <w:proofErr w:type="spellStart"/>
      <w:r w:rsidRPr="00C35814">
        <w:t>д.Низино</w:t>
      </w:r>
      <w:proofErr w:type="spellEnd"/>
      <w:r w:rsidRPr="00C35814">
        <w:t>)</w:t>
      </w:r>
      <w:r w:rsidR="00673BFF" w:rsidRPr="00C35814">
        <w:t xml:space="preserve"> </w:t>
      </w:r>
    </w:p>
    <w:p w:rsidR="00673BFF" w:rsidRPr="00C35814" w:rsidRDefault="00673BFF" w:rsidP="00673BFF">
      <w:pPr>
        <w:jc w:val="both"/>
      </w:pPr>
      <w:r w:rsidRPr="00C35814">
        <w:t xml:space="preserve">  </w:t>
      </w:r>
      <w:r w:rsidR="00CD2A69" w:rsidRPr="00C35814">
        <w:t xml:space="preserve">       </w:t>
      </w:r>
      <w:proofErr w:type="gramStart"/>
      <w:r w:rsidRPr="00C35814">
        <w:t xml:space="preserve">Исследования проводились по  следующим санитарно-гигиеническим показателям – запах, цветность, мутность, марганец,  окисляемость, </w:t>
      </w:r>
      <w:proofErr w:type="spellStart"/>
      <w:r w:rsidRPr="00C35814">
        <w:t>рН</w:t>
      </w:r>
      <w:proofErr w:type="spellEnd"/>
      <w:r w:rsidRPr="00C35814">
        <w:t xml:space="preserve">, БПК5, ХПК, сухой остаток, азот аммиака, нитраты, нитриты, железо, сульфаты, хлориды, нефтепродукты, растворенный кислород, АПАВ,  и микробиологическим показателям – общие </w:t>
      </w:r>
      <w:proofErr w:type="spellStart"/>
      <w:r w:rsidRPr="00C35814">
        <w:t>колиформные</w:t>
      </w:r>
      <w:proofErr w:type="spellEnd"/>
      <w:r w:rsidRPr="00C35814">
        <w:t xml:space="preserve"> бактерии (ОКБ), </w:t>
      </w:r>
      <w:proofErr w:type="spellStart"/>
      <w:r w:rsidRPr="00C35814">
        <w:t>термотолерантные</w:t>
      </w:r>
      <w:proofErr w:type="spellEnd"/>
      <w:r w:rsidRPr="00C35814">
        <w:t xml:space="preserve"> </w:t>
      </w:r>
      <w:proofErr w:type="spellStart"/>
      <w:r w:rsidRPr="00C35814">
        <w:t>колиформные</w:t>
      </w:r>
      <w:proofErr w:type="spellEnd"/>
      <w:r w:rsidRPr="00C35814">
        <w:t xml:space="preserve"> бактерии (ТКБ), возбудители кишечных инфекций, </w:t>
      </w:r>
      <w:proofErr w:type="spellStart"/>
      <w:r w:rsidRPr="00C35814">
        <w:t>колифаги</w:t>
      </w:r>
      <w:proofErr w:type="spellEnd"/>
      <w:r w:rsidRPr="00C35814">
        <w:t>.</w:t>
      </w:r>
      <w:proofErr w:type="gramEnd"/>
    </w:p>
    <w:p w:rsidR="00BF49CB" w:rsidRPr="00C35814" w:rsidRDefault="00BF49CB" w:rsidP="000103A3">
      <w:pPr>
        <w:jc w:val="both"/>
      </w:pPr>
    </w:p>
    <w:p w:rsidR="00A54B3D" w:rsidRPr="00C35814" w:rsidRDefault="00BF49CB" w:rsidP="000103A3">
      <w:pPr>
        <w:jc w:val="both"/>
      </w:pPr>
      <w:r w:rsidRPr="00C35814">
        <w:t xml:space="preserve">     </w:t>
      </w:r>
      <w:r w:rsidR="00A54B3D" w:rsidRPr="00C35814">
        <w:t xml:space="preserve">   По результатам </w:t>
      </w:r>
      <w:r w:rsidR="00E81A40" w:rsidRPr="00C35814">
        <w:t>обследований выявлено:</w:t>
      </w:r>
    </w:p>
    <w:p w:rsidR="00A54B3D" w:rsidRPr="00C35814" w:rsidRDefault="00A54B3D" w:rsidP="000103A3">
      <w:pPr>
        <w:jc w:val="both"/>
      </w:pPr>
      <w:r w:rsidRPr="00C35814">
        <w:rPr>
          <w:b/>
        </w:rPr>
        <w:t xml:space="preserve">Озеро </w:t>
      </w:r>
      <w:proofErr w:type="spellStart"/>
      <w:r w:rsidRPr="00C35814">
        <w:rPr>
          <w:b/>
        </w:rPr>
        <w:t>Кипенское</w:t>
      </w:r>
      <w:proofErr w:type="spellEnd"/>
      <w:r w:rsidRPr="00C35814">
        <w:t xml:space="preserve"> – </w:t>
      </w:r>
      <w:r w:rsidR="00CD2A69" w:rsidRPr="00C35814">
        <w:t xml:space="preserve">норматив по </w:t>
      </w:r>
      <w:r w:rsidRPr="00C35814">
        <w:t>биологическо</w:t>
      </w:r>
      <w:r w:rsidR="00CD2A69" w:rsidRPr="00C35814">
        <w:t>му</w:t>
      </w:r>
      <w:r w:rsidRPr="00C35814">
        <w:t xml:space="preserve"> потр</w:t>
      </w:r>
      <w:r w:rsidR="00CD2A69" w:rsidRPr="00C35814">
        <w:t>еблению</w:t>
      </w:r>
      <w:r w:rsidRPr="00C35814">
        <w:t xml:space="preserve"> кислорода</w:t>
      </w:r>
      <w:r w:rsidR="00CD2A69" w:rsidRPr="00C35814">
        <w:t xml:space="preserve"> </w:t>
      </w:r>
      <w:r w:rsidRPr="00C35814">
        <w:t>превышен в 2 раза, ниже норматива в 2 раза показатель по растворенному кислороду, выявлен</w:t>
      </w:r>
      <w:r w:rsidR="00206DF2" w:rsidRPr="00C35814">
        <w:t>о</w:t>
      </w:r>
      <w:r w:rsidRPr="00C35814">
        <w:t xml:space="preserve"> присутс</w:t>
      </w:r>
      <w:r w:rsidR="006467EF" w:rsidRPr="00C35814">
        <w:t>т</w:t>
      </w:r>
      <w:r w:rsidRPr="00C35814">
        <w:t>вие АПАВ, незначительно превышен норматив по ХПК.</w:t>
      </w:r>
    </w:p>
    <w:p w:rsidR="00EA5AA1" w:rsidRPr="00C35814" w:rsidRDefault="00EA5AA1" w:rsidP="000103A3">
      <w:pPr>
        <w:jc w:val="both"/>
      </w:pPr>
      <w:r w:rsidRPr="00C35814">
        <w:rPr>
          <w:b/>
        </w:rPr>
        <w:t xml:space="preserve">Река </w:t>
      </w:r>
      <w:proofErr w:type="spellStart"/>
      <w:r w:rsidRPr="00C35814">
        <w:rPr>
          <w:b/>
        </w:rPr>
        <w:t>Коваш</w:t>
      </w:r>
      <w:proofErr w:type="spellEnd"/>
      <w:r w:rsidRPr="00C35814">
        <w:t xml:space="preserve"> – выявлены незначительные превышения </w:t>
      </w:r>
      <w:r w:rsidR="00CD2A69" w:rsidRPr="00C35814">
        <w:t>норматива по показателям</w:t>
      </w:r>
      <w:r w:rsidRPr="00C35814">
        <w:t xml:space="preserve"> </w:t>
      </w:r>
      <w:proofErr w:type="spellStart"/>
      <w:r w:rsidRPr="00C35814">
        <w:t>рН</w:t>
      </w:r>
      <w:proofErr w:type="spellEnd"/>
      <w:r w:rsidRPr="00C35814">
        <w:t>, БПК</w:t>
      </w:r>
      <w:r w:rsidR="00CD2A69" w:rsidRPr="00C35814">
        <w:t>.  Р</w:t>
      </w:r>
      <w:r w:rsidRPr="00C35814">
        <w:t xml:space="preserve">астворенный кислород ниже норматива в 2 раза, </w:t>
      </w:r>
      <w:r w:rsidR="00CD2A69" w:rsidRPr="00C35814">
        <w:t xml:space="preserve">в воде </w:t>
      </w:r>
      <w:r w:rsidRPr="00C35814">
        <w:t>присутствуе</w:t>
      </w:r>
      <w:r w:rsidR="00CD2A69" w:rsidRPr="00C35814">
        <w:t>т</w:t>
      </w:r>
      <w:r w:rsidRPr="00C35814">
        <w:t xml:space="preserve"> АПАВ, незначительное превышение по ХПК и выше нормы в 15 раз показатель по общим </w:t>
      </w:r>
      <w:proofErr w:type="spellStart"/>
      <w:r w:rsidRPr="00C35814">
        <w:t>колиформным</w:t>
      </w:r>
      <w:proofErr w:type="spellEnd"/>
      <w:r w:rsidRPr="00C35814">
        <w:t xml:space="preserve"> бактериям. </w:t>
      </w:r>
    </w:p>
    <w:p w:rsidR="00EA5AA1" w:rsidRPr="00C35814" w:rsidRDefault="00EA5AA1" w:rsidP="000103A3">
      <w:pPr>
        <w:jc w:val="both"/>
      </w:pPr>
      <w:r w:rsidRPr="00C35814">
        <w:rPr>
          <w:b/>
        </w:rPr>
        <w:t xml:space="preserve">Река </w:t>
      </w:r>
      <w:proofErr w:type="spellStart"/>
      <w:r w:rsidRPr="00C35814">
        <w:rPr>
          <w:b/>
        </w:rPr>
        <w:t>Лопухинка</w:t>
      </w:r>
      <w:proofErr w:type="spellEnd"/>
      <w:r w:rsidRPr="00C35814">
        <w:t xml:space="preserve"> – все показатели в пределах нормы.</w:t>
      </w:r>
    </w:p>
    <w:p w:rsidR="00EA5AA1" w:rsidRPr="00C35814" w:rsidRDefault="00EA5AA1" w:rsidP="000103A3">
      <w:pPr>
        <w:jc w:val="both"/>
      </w:pPr>
      <w:r w:rsidRPr="00C35814">
        <w:rPr>
          <w:b/>
        </w:rPr>
        <w:t xml:space="preserve">Озеро </w:t>
      </w:r>
      <w:proofErr w:type="spellStart"/>
      <w:r w:rsidRPr="00C35814">
        <w:rPr>
          <w:b/>
        </w:rPr>
        <w:t>Гора-Валдайское</w:t>
      </w:r>
      <w:proofErr w:type="spellEnd"/>
      <w:r w:rsidRPr="00C35814">
        <w:t xml:space="preserve"> – ниже нормы  в 2 раза показатель по растворенному кислороду</w:t>
      </w:r>
      <w:proofErr w:type="gramStart"/>
      <w:r w:rsidRPr="00C35814">
        <w:t xml:space="preserve"> </w:t>
      </w:r>
      <w:r w:rsidR="001B4AC3" w:rsidRPr="00C35814">
        <w:t>,</w:t>
      </w:r>
      <w:proofErr w:type="gramEnd"/>
      <w:r w:rsidR="001B4AC3" w:rsidRPr="00C35814">
        <w:t xml:space="preserve"> присутствует АПАВ, превышен в 2 раза показатель по ХПК.</w:t>
      </w:r>
    </w:p>
    <w:p w:rsidR="001B4AC3" w:rsidRPr="00C35814" w:rsidRDefault="001B4AC3" w:rsidP="000103A3">
      <w:pPr>
        <w:jc w:val="both"/>
      </w:pPr>
      <w:r w:rsidRPr="00C35814">
        <w:rPr>
          <w:b/>
        </w:rPr>
        <w:t>Р.Черная</w:t>
      </w:r>
      <w:r w:rsidRPr="00C35814">
        <w:t xml:space="preserve"> (</w:t>
      </w:r>
      <w:proofErr w:type="spellStart"/>
      <w:r w:rsidRPr="00C35814">
        <w:t>ур</w:t>
      </w:r>
      <w:proofErr w:type="gramStart"/>
      <w:r w:rsidRPr="00C35814">
        <w:t>.П</w:t>
      </w:r>
      <w:proofErr w:type="gramEnd"/>
      <w:r w:rsidRPr="00C35814">
        <w:t>орожки</w:t>
      </w:r>
      <w:proofErr w:type="spellEnd"/>
      <w:r w:rsidRPr="00C35814">
        <w:t xml:space="preserve">, мост) – в 2 раза превышен </w:t>
      </w:r>
      <w:r w:rsidR="005920E0" w:rsidRPr="00C35814">
        <w:t xml:space="preserve"> показатель по ТКБ.</w:t>
      </w:r>
    </w:p>
    <w:p w:rsidR="005920E0" w:rsidRPr="00C35814" w:rsidRDefault="005920E0" w:rsidP="000103A3">
      <w:pPr>
        <w:jc w:val="both"/>
      </w:pPr>
      <w:r w:rsidRPr="00C35814">
        <w:rPr>
          <w:b/>
        </w:rPr>
        <w:t>Р.Шинкарка</w:t>
      </w:r>
      <w:r w:rsidRPr="00C35814">
        <w:t xml:space="preserve"> – выявлено незначительное превышение по РН, присутствует  АПАВ, в одной из проб превышен норматив по  ОКБ. </w:t>
      </w:r>
    </w:p>
    <w:p w:rsidR="00573594" w:rsidRPr="00C35814" w:rsidRDefault="00B879F2" w:rsidP="000103A3">
      <w:pPr>
        <w:jc w:val="both"/>
      </w:pPr>
      <w:r w:rsidRPr="00C35814">
        <w:t xml:space="preserve">     </w:t>
      </w:r>
      <w:r w:rsidR="00573594" w:rsidRPr="00C35814">
        <w:t xml:space="preserve">По результатам можно </w:t>
      </w:r>
      <w:r w:rsidRPr="00C35814">
        <w:t>констатировать</w:t>
      </w:r>
      <w:r w:rsidR="00573594" w:rsidRPr="00C35814">
        <w:t xml:space="preserve">, что все водные объекты (кроме </w:t>
      </w:r>
      <w:proofErr w:type="spellStart"/>
      <w:r w:rsidR="00573594" w:rsidRPr="00C35814">
        <w:t>р</w:t>
      </w:r>
      <w:proofErr w:type="gramStart"/>
      <w:r w:rsidR="00573594" w:rsidRPr="00C35814">
        <w:t>.Л</w:t>
      </w:r>
      <w:proofErr w:type="gramEnd"/>
      <w:r w:rsidR="00573594" w:rsidRPr="00C35814">
        <w:t>опухинка</w:t>
      </w:r>
      <w:proofErr w:type="spellEnd"/>
      <w:r w:rsidR="00573594" w:rsidRPr="00C35814">
        <w:t>) ис</w:t>
      </w:r>
      <w:r w:rsidRPr="00C35814">
        <w:t>пытывают</w:t>
      </w:r>
      <w:r w:rsidR="00573594" w:rsidRPr="00C35814">
        <w:t xml:space="preserve"> ан</w:t>
      </w:r>
      <w:r w:rsidRPr="00C35814">
        <w:t xml:space="preserve">тропогенное </w:t>
      </w:r>
      <w:r w:rsidR="00573594" w:rsidRPr="00C35814">
        <w:t>воздейст</w:t>
      </w:r>
      <w:r w:rsidRPr="00C35814">
        <w:t>в</w:t>
      </w:r>
      <w:r w:rsidR="00573594" w:rsidRPr="00C35814">
        <w:t xml:space="preserve">ие, </w:t>
      </w:r>
      <w:r w:rsidRPr="00C35814">
        <w:t xml:space="preserve">в воде </w:t>
      </w:r>
      <w:r w:rsidR="00573594" w:rsidRPr="00C35814">
        <w:t xml:space="preserve">много неорганических веществ, а показатели </w:t>
      </w:r>
      <w:r w:rsidRPr="00C35814">
        <w:t xml:space="preserve">качества воды </w:t>
      </w:r>
      <w:proofErr w:type="spellStart"/>
      <w:r w:rsidR="00573594" w:rsidRPr="00C35814">
        <w:t>р.Коваш</w:t>
      </w:r>
      <w:proofErr w:type="spellEnd"/>
      <w:r w:rsidR="00573594" w:rsidRPr="00C35814">
        <w:t xml:space="preserve"> </w:t>
      </w:r>
      <w:r w:rsidR="00CD2A69" w:rsidRPr="00C35814">
        <w:t xml:space="preserve">и р.Черная констатируют </w:t>
      </w:r>
      <w:r w:rsidRPr="00C35814">
        <w:t xml:space="preserve"> </w:t>
      </w:r>
      <w:r w:rsidR="00573594" w:rsidRPr="00C35814">
        <w:t>загрязнен</w:t>
      </w:r>
      <w:r w:rsidR="00CD2A69" w:rsidRPr="00C35814">
        <w:t xml:space="preserve">ие водных объектов </w:t>
      </w:r>
      <w:r w:rsidR="00573594" w:rsidRPr="00C35814">
        <w:t xml:space="preserve"> фекальными стоками</w:t>
      </w:r>
      <w:r w:rsidR="00CD2A69" w:rsidRPr="00C35814">
        <w:t>.</w:t>
      </w:r>
      <w:r w:rsidR="00573594" w:rsidRPr="00C35814">
        <w:t xml:space="preserve"> Водные объекты</w:t>
      </w:r>
      <w:r w:rsidR="00F96015" w:rsidRPr="00C35814">
        <w:t>, в которых зафиксирован</w:t>
      </w:r>
      <w:r w:rsidR="00573594" w:rsidRPr="00C35814">
        <w:t xml:space="preserve">  </w:t>
      </w:r>
      <w:r w:rsidR="00F96015" w:rsidRPr="00C35814">
        <w:t xml:space="preserve"> </w:t>
      </w:r>
      <w:r w:rsidR="00573594" w:rsidRPr="00C35814">
        <w:t xml:space="preserve"> норматив по растворенному кислороду </w:t>
      </w:r>
      <w:r w:rsidR="00F96015" w:rsidRPr="00C35814">
        <w:t xml:space="preserve">ниже </w:t>
      </w:r>
      <w:r w:rsidR="00CD2A69" w:rsidRPr="00C35814">
        <w:t xml:space="preserve">норматива, </w:t>
      </w:r>
      <w:r w:rsidR="00F96015" w:rsidRPr="00C35814">
        <w:t xml:space="preserve"> </w:t>
      </w:r>
      <w:r w:rsidR="00573594" w:rsidRPr="00C35814">
        <w:t>практически не пригодны для жизнедеятельности рыб, особенно мальков.</w:t>
      </w:r>
    </w:p>
    <w:p w:rsidR="00EF7C8E" w:rsidRPr="00C35814" w:rsidRDefault="00EF7C8E" w:rsidP="000103A3">
      <w:pPr>
        <w:jc w:val="both"/>
      </w:pPr>
    </w:p>
    <w:p w:rsidR="004E1353" w:rsidRPr="00C35814" w:rsidRDefault="00EF7C8E" w:rsidP="004E1353">
      <w:pPr>
        <w:pStyle w:val="Default"/>
        <w:ind w:left="1429"/>
        <w:rPr>
          <w:bCs/>
          <w:i/>
        </w:rPr>
      </w:pPr>
      <w:r w:rsidRPr="00C35814">
        <w:rPr>
          <w:bCs/>
          <w:i/>
        </w:rPr>
        <w:t xml:space="preserve">По результатам  общего мониторинга </w:t>
      </w:r>
      <w:r w:rsidR="000F28C6" w:rsidRPr="00C35814">
        <w:rPr>
          <w:bCs/>
          <w:i/>
        </w:rPr>
        <w:t xml:space="preserve">проводимого </w:t>
      </w:r>
      <w:proofErr w:type="spellStart"/>
      <w:r w:rsidR="000F28C6" w:rsidRPr="00C35814">
        <w:rPr>
          <w:bCs/>
          <w:i/>
        </w:rPr>
        <w:t>Р</w:t>
      </w:r>
      <w:r w:rsidR="00B711F6" w:rsidRPr="00C35814">
        <w:rPr>
          <w:bCs/>
          <w:i/>
        </w:rPr>
        <w:t>оспотрбенадзором</w:t>
      </w:r>
      <w:proofErr w:type="spellEnd"/>
      <w:r w:rsidR="00B711F6" w:rsidRPr="00C35814">
        <w:rPr>
          <w:bCs/>
          <w:i/>
        </w:rPr>
        <w:t xml:space="preserve"> </w:t>
      </w:r>
    </w:p>
    <w:p w:rsidR="009F23AB" w:rsidRPr="00C35814" w:rsidRDefault="009F23AB" w:rsidP="009F23AB">
      <w:pPr>
        <w:pStyle w:val="a6"/>
        <w:ind w:firstLine="540"/>
        <w:jc w:val="both"/>
        <w:rPr>
          <w:rFonts w:ascii="Times New Roman" w:hAnsi="Times New Roman"/>
          <w:color w:val="000000"/>
          <w:sz w:val="24"/>
          <w:szCs w:val="24"/>
        </w:rPr>
      </w:pPr>
    </w:p>
    <w:p w:rsidR="00F96015" w:rsidRPr="00C35814" w:rsidRDefault="00F96015" w:rsidP="00F96015">
      <w:pPr>
        <w:pStyle w:val="a6"/>
        <w:ind w:firstLine="540"/>
        <w:jc w:val="both"/>
        <w:rPr>
          <w:rFonts w:ascii="Times New Roman" w:hAnsi="Times New Roman"/>
          <w:sz w:val="24"/>
          <w:szCs w:val="24"/>
        </w:rPr>
      </w:pPr>
      <w:r w:rsidRPr="00C35814">
        <w:rPr>
          <w:rFonts w:ascii="Times New Roman" w:hAnsi="Times New Roman"/>
          <w:sz w:val="24"/>
          <w:szCs w:val="24"/>
        </w:rPr>
        <w:t>Качество воды открытых водоемов:</w:t>
      </w:r>
    </w:p>
    <w:p w:rsidR="00F96015" w:rsidRPr="00C35814" w:rsidRDefault="00F96015" w:rsidP="00F05818">
      <w:pPr>
        <w:pStyle w:val="a6"/>
        <w:ind w:firstLine="540"/>
        <w:jc w:val="both"/>
        <w:rPr>
          <w:rFonts w:ascii="Times New Roman" w:hAnsi="Times New Roman"/>
          <w:color w:val="000000"/>
          <w:sz w:val="24"/>
          <w:szCs w:val="24"/>
        </w:rPr>
      </w:pPr>
    </w:p>
    <w:p w:rsidR="00F05818" w:rsidRPr="00C35814" w:rsidRDefault="00F05818" w:rsidP="00F05818">
      <w:pPr>
        <w:pStyle w:val="a6"/>
        <w:ind w:firstLine="540"/>
        <w:jc w:val="both"/>
        <w:rPr>
          <w:rFonts w:ascii="Times New Roman" w:hAnsi="Times New Roman"/>
          <w:color w:val="000000"/>
          <w:sz w:val="24"/>
          <w:szCs w:val="24"/>
        </w:rPr>
      </w:pPr>
      <w:r w:rsidRPr="00C35814">
        <w:rPr>
          <w:rFonts w:ascii="Times New Roman" w:hAnsi="Times New Roman"/>
          <w:color w:val="000000"/>
          <w:sz w:val="24"/>
          <w:szCs w:val="24"/>
        </w:rPr>
        <w:t xml:space="preserve">Водоемы </w:t>
      </w:r>
      <w:r w:rsidR="002310A5">
        <w:rPr>
          <w:rFonts w:ascii="Times New Roman" w:hAnsi="Times New Roman"/>
          <w:color w:val="000000"/>
          <w:sz w:val="24"/>
          <w:szCs w:val="24"/>
        </w:rPr>
        <w:t>р</w:t>
      </w:r>
      <w:proofErr w:type="gramStart"/>
      <w:r w:rsidR="002310A5">
        <w:rPr>
          <w:rFonts w:ascii="Times New Roman" w:hAnsi="Times New Roman"/>
          <w:color w:val="000000"/>
          <w:sz w:val="24"/>
          <w:szCs w:val="24"/>
        </w:rPr>
        <w:t>.С</w:t>
      </w:r>
      <w:proofErr w:type="gramEnd"/>
      <w:r w:rsidR="002310A5">
        <w:rPr>
          <w:rFonts w:ascii="Times New Roman" w:hAnsi="Times New Roman"/>
          <w:color w:val="000000"/>
          <w:sz w:val="24"/>
          <w:szCs w:val="24"/>
        </w:rPr>
        <w:t xml:space="preserve">трелка и озеро Гора-Валдай </w:t>
      </w:r>
      <w:r w:rsidRPr="00C35814">
        <w:rPr>
          <w:rFonts w:ascii="Times New Roman" w:hAnsi="Times New Roman"/>
          <w:color w:val="000000"/>
          <w:sz w:val="24"/>
          <w:szCs w:val="24"/>
        </w:rPr>
        <w:t>: процент несоответствующих  проб по санитарно-химическим показателям в 2013 г. –51,0 %, в 2014г. – 54,2 %, в 2015г. – 50%</w:t>
      </w:r>
    </w:p>
    <w:p w:rsidR="00F05818" w:rsidRPr="00C35814" w:rsidRDefault="00F05818" w:rsidP="00F05818">
      <w:pPr>
        <w:pStyle w:val="a6"/>
        <w:ind w:firstLine="540"/>
        <w:jc w:val="both"/>
        <w:rPr>
          <w:rFonts w:ascii="Times New Roman" w:hAnsi="Times New Roman"/>
          <w:color w:val="000000"/>
          <w:sz w:val="24"/>
          <w:szCs w:val="24"/>
        </w:rPr>
      </w:pPr>
      <w:r w:rsidRPr="00C35814">
        <w:rPr>
          <w:rFonts w:ascii="Times New Roman" w:hAnsi="Times New Roman"/>
          <w:color w:val="000000"/>
          <w:sz w:val="24"/>
          <w:szCs w:val="24"/>
        </w:rPr>
        <w:lastRenderedPageBreak/>
        <w:t>по микробиологическим показателям в 2013 г. -38,0 %, в 2014 г. – 32,6 % ,в 2015г.-31%.</w:t>
      </w:r>
    </w:p>
    <w:p w:rsidR="00F05818" w:rsidRPr="00C35814" w:rsidRDefault="00F05818" w:rsidP="00F05818">
      <w:pPr>
        <w:pStyle w:val="a6"/>
        <w:ind w:firstLine="540"/>
        <w:jc w:val="both"/>
        <w:rPr>
          <w:rFonts w:ascii="Times New Roman" w:hAnsi="Times New Roman"/>
          <w:color w:val="000000"/>
          <w:sz w:val="24"/>
          <w:szCs w:val="24"/>
        </w:rPr>
      </w:pPr>
      <w:r w:rsidRPr="00C35814">
        <w:rPr>
          <w:rFonts w:ascii="Times New Roman" w:hAnsi="Times New Roman"/>
          <w:color w:val="000000"/>
          <w:sz w:val="24"/>
          <w:szCs w:val="24"/>
        </w:rPr>
        <w:tab/>
        <w:t>Финский залив: процент несоответствующих  проб по санитарно-химическим показателям в 2013 г. –100,0 %, в 2014 г. – 100% ,в 2015г. – 100%</w:t>
      </w:r>
    </w:p>
    <w:p w:rsidR="00F05818" w:rsidRPr="00C35814" w:rsidRDefault="00F05818" w:rsidP="00F05818">
      <w:pPr>
        <w:pStyle w:val="a6"/>
        <w:ind w:firstLine="540"/>
        <w:jc w:val="both"/>
        <w:rPr>
          <w:rFonts w:ascii="Times New Roman" w:hAnsi="Times New Roman"/>
          <w:color w:val="000000"/>
          <w:sz w:val="24"/>
          <w:szCs w:val="24"/>
        </w:rPr>
      </w:pPr>
      <w:r w:rsidRPr="00C35814">
        <w:rPr>
          <w:rFonts w:ascii="Times New Roman" w:hAnsi="Times New Roman"/>
          <w:color w:val="000000"/>
          <w:sz w:val="24"/>
          <w:szCs w:val="24"/>
        </w:rPr>
        <w:t>по микробиологическим показателям в 2013 г. – 55,0 %, в 2014 г. – 30,4 %, в 2015г. – 22%.</w:t>
      </w:r>
    </w:p>
    <w:p w:rsidR="00F05818" w:rsidRPr="00C35814" w:rsidRDefault="00F05818" w:rsidP="00F05818">
      <w:pPr>
        <w:pStyle w:val="a6"/>
        <w:ind w:firstLine="540"/>
        <w:jc w:val="both"/>
        <w:rPr>
          <w:rFonts w:ascii="Times New Roman" w:hAnsi="Times New Roman"/>
          <w:color w:val="000000"/>
          <w:sz w:val="24"/>
          <w:szCs w:val="24"/>
        </w:rPr>
      </w:pPr>
      <w:r w:rsidRPr="00C35814">
        <w:rPr>
          <w:rFonts w:ascii="Times New Roman" w:hAnsi="Times New Roman"/>
          <w:color w:val="000000"/>
          <w:sz w:val="24"/>
          <w:szCs w:val="24"/>
        </w:rPr>
        <w:t>Качество воды по сравнению с 2014 годом  в Финском заливе практически остается на прежнем уровне, по микробиологическому показателю улучшилось на 8%.</w:t>
      </w:r>
    </w:p>
    <w:p w:rsidR="00F05818" w:rsidRPr="00C35814" w:rsidRDefault="00F05818" w:rsidP="00F05818">
      <w:pPr>
        <w:pStyle w:val="a6"/>
        <w:jc w:val="both"/>
        <w:rPr>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952"/>
        <w:gridCol w:w="3240"/>
      </w:tblGrid>
      <w:tr w:rsidR="00F05818" w:rsidRPr="00C35814" w:rsidTr="00CF578B">
        <w:tc>
          <w:tcPr>
            <w:tcW w:w="2268"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год</w:t>
            </w:r>
          </w:p>
        </w:tc>
        <w:tc>
          <w:tcPr>
            <w:tcW w:w="2952" w:type="dxa"/>
          </w:tcPr>
          <w:p w:rsidR="00F05818" w:rsidRPr="00C35814" w:rsidRDefault="00F05818" w:rsidP="00CF578B">
            <w:pPr>
              <w:pStyle w:val="a6"/>
              <w:spacing w:after="200"/>
              <w:jc w:val="center"/>
              <w:rPr>
                <w:rFonts w:ascii="Times New Roman" w:hAnsi="Times New Roman"/>
                <w:sz w:val="24"/>
                <w:szCs w:val="24"/>
              </w:rPr>
            </w:pPr>
            <w:r w:rsidRPr="00C35814">
              <w:rPr>
                <w:rFonts w:ascii="Times New Roman" w:hAnsi="Times New Roman"/>
                <w:sz w:val="24"/>
                <w:szCs w:val="24"/>
              </w:rPr>
              <w:t>% несоответствующих проб по санитарно-химическим показателям</w:t>
            </w:r>
          </w:p>
        </w:tc>
        <w:tc>
          <w:tcPr>
            <w:tcW w:w="3240" w:type="dxa"/>
          </w:tcPr>
          <w:p w:rsidR="00F05818" w:rsidRPr="00C35814" w:rsidRDefault="00F05818" w:rsidP="00CF578B">
            <w:pPr>
              <w:pStyle w:val="a6"/>
              <w:spacing w:after="200"/>
              <w:jc w:val="center"/>
              <w:rPr>
                <w:rFonts w:ascii="Times New Roman" w:hAnsi="Times New Roman"/>
                <w:sz w:val="24"/>
                <w:szCs w:val="24"/>
              </w:rPr>
            </w:pPr>
            <w:r w:rsidRPr="00C35814">
              <w:rPr>
                <w:rFonts w:ascii="Times New Roman" w:hAnsi="Times New Roman"/>
                <w:sz w:val="24"/>
                <w:szCs w:val="24"/>
              </w:rPr>
              <w:t xml:space="preserve">% несоответствующих проб по микробиологическим показателям </w:t>
            </w:r>
          </w:p>
        </w:tc>
      </w:tr>
      <w:tr w:rsidR="00F05818" w:rsidRPr="00C35814" w:rsidTr="00CF578B">
        <w:tc>
          <w:tcPr>
            <w:tcW w:w="2268"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2009</w:t>
            </w:r>
          </w:p>
        </w:tc>
        <w:tc>
          <w:tcPr>
            <w:tcW w:w="2952"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100 %</w:t>
            </w:r>
          </w:p>
        </w:tc>
        <w:tc>
          <w:tcPr>
            <w:tcW w:w="3240"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12 %</w:t>
            </w:r>
          </w:p>
        </w:tc>
      </w:tr>
      <w:tr w:rsidR="00F05818" w:rsidRPr="00C35814" w:rsidTr="00CF578B">
        <w:tc>
          <w:tcPr>
            <w:tcW w:w="2268"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2010</w:t>
            </w:r>
          </w:p>
        </w:tc>
        <w:tc>
          <w:tcPr>
            <w:tcW w:w="2952"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40%</w:t>
            </w:r>
          </w:p>
        </w:tc>
        <w:tc>
          <w:tcPr>
            <w:tcW w:w="3240"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20 %</w:t>
            </w:r>
          </w:p>
        </w:tc>
      </w:tr>
      <w:tr w:rsidR="00F05818" w:rsidRPr="00C35814" w:rsidTr="00CF578B">
        <w:tc>
          <w:tcPr>
            <w:tcW w:w="2268"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2011</w:t>
            </w:r>
          </w:p>
        </w:tc>
        <w:tc>
          <w:tcPr>
            <w:tcW w:w="2952"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67 %</w:t>
            </w:r>
          </w:p>
        </w:tc>
        <w:tc>
          <w:tcPr>
            <w:tcW w:w="3240"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24 %</w:t>
            </w:r>
          </w:p>
        </w:tc>
      </w:tr>
      <w:tr w:rsidR="00F05818" w:rsidRPr="00C35814" w:rsidTr="00CF578B">
        <w:tc>
          <w:tcPr>
            <w:tcW w:w="2268"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2012</w:t>
            </w:r>
          </w:p>
        </w:tc>
        <w:tc>
          <w:tcPr>
            <w:tcW w:w="2952"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100%</w:t>
            </w:r>
          </w:p>
        </w:tc>
        <w:tc>
          <w:tcPr>
            <w:tcW w:w="3240"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27%</w:t>
            </w:r>
          </w:p>
        </w:tc>
      </w:tr>
      <w:tr w:rsidR="00F05818" w:rsidRPr="00C35814" w:rsidTr="00CF578B">
        <w:tc>
          <w:tcPr>
            <w:tcW w:w="2268"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2013</w:t>
            </w:r>
          </w:p>
        </w:tc>
        <w:tc>
          <w:tcPr>
            <w:tcW w:w="2952"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100%</w:t>
            </w:r>
          </w:p>
        </w:tc>
        <w:tc>
          <w:tcPr>
            <w:tcW w:w="3240"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55%</w:t>
            </w:r>
          </w:p>
        </w:tc>
      </w:tr>
      <w:tr w:rsidR="00F05818" w:rsidRPr="00C35814" w:rsidTr="00CF578B">
        <w:trPr>
          <w:trHeight w:val="267"/>
        </w:trPr>
        <w:tc>
          <w:tcPr>
            <w:tcW w:w="2268"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2014</w:t>
            </w:r>
          </w:p>
        </w:tc>
        <w:tc>
          <w:tcPr>
            <w:tcW w:w="2952"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100%</w:t>
            </w:r>
          </w:p>
        </w:tc>
        <w:tc>
          <w:tcPr>
            <w:tcW w:w="3240"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30,4%</w:t>
            </w:r>
          </w:p>
        </w:tc>
      </w:tr>
      <w:tr w:rsidR="00F05818" w:rsidRPr="00C35814" w:rsidTr="00CF578B">
        <w:trPr>
          <w:trHeight w:val="240"/>
        </w:trPr>
        <w:tc>
          <w:tcPr>
            <w:tcW w:w="2268"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2015</w:t>
            </w:r>
          </w:p>
        </w:tc>
        <w:tc>
          <w:tcPr>
            <w:tcW w:w="2952"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100%</w:t>
            </w:r>
          </w:p>
        </w:tc>
        <w:tc>
          <w:tcPr>
            <w:tcW w:w="3240" w:type="dxa"/>
          </w:tcPr>
          <w:p w:rsidR="00F05818" w:rsidRPr="00C35814" w:rsidRDefault="00F05818" w:rsidP="00CF578B">
            <w:pPr>
              <w:pStyle w:val="a6"/>
              <w:spacing w:after="200" w:line="276" w:lineRule="auto"/>
              <w:jc w:val="center"/>
              <w:rPr>
                <w:rFonts w:ascii="Times New Roman" w:hAnsi="Times New Roman"/>
                <w:sz w:val="24"/>
                <w:szCs w:val="24"/>
              </w:rPr>
            </w:pPr>
            <w:r w:rsidRPr="00C35814">
              <w:rPr>
                <w:rFonts w:ascii="Times New Roman" w:hAnsi="Times New Roman"/>
                <w:sz w:val="24"/>
                <w:szCs w:val="24"/>
              </w:rPr>
              <w:t>22%</w:t>
            </w:r>
          </w:p>
        </w:tc>
      </w:tr>
    </w:tbl>
    <w:p w:rsidR="00F05818" w:rsidRPr="00C35814" w:rsidRDefault="00F05818" w:rsidP="00F05818">
      <w:pPr>
        <w:pStyle w:val="a6"/>
        <w:ind w:firstLine="708"/>
        <w:jc w:val="both"/>
        <w:rPr>
          <w:rFonts w:ascii="Times New Roman" w:hAnsi="Times New Roman"/>
          <w:sz w:val="24"/>
          <w:szCs w:val="24"/>
        </w:rPr>
      </w:pPr>
    </w:p>
    <w:p w:rsidR="00B711F6" w:rsidRPr="00C35814" w:rsidRDefault="00B711F6" w:rsidP="004E1353">
      <w:pPr>
        <w:pStyle w:val="Default"/>
        <w:ind w:left="1429"/>
        <w:rPr>
          <w:bCs/>
        </w:rPr>
      </w:pPr>
    </w:p>
    <w:p w:rsidR="004E1353" w:rsidRPr="00C35814" w:rsidRDefault="004E1353" w:rsidP="009C596B">
      <w:pPr>
        <w:pStyle w:val="Default"/>
        <w:ind w:left="142" w:firstLine="567"/>
        <w:jc w:val="both"/>
      </w:pPr>
      <w:r w:rsidRPr="00C35814">
        <w:t xml:space="preserve">Источниками загрязнения прибрежных вод Финского залива  по-прежнему остаются неэффективные канализационные сооружения (п. Большая Ижора), неочищенные ливневые стоки, аварийные ситуации на судах и береговых объектах, сточные воды с </w:t>
      </w:r>
      <w:proofErr w:type="spellStart"/>
      <w:r w:rsidRPr="00C35814">
        <w:t>неканализованных</w:t>
      </w:r>
      <w:proofErr w:type="spellEnd"/>
      <w:r w:rsidRPr="00C35814">
        <w:t xml:space="preserve"> населенн</w:t>
      </w:r>
      <w:r w:rsidR="007B71ED" w:rsidRPr="00C35814">
        <w:t>ых пунктов.</w:t>
      </w:r>
    </w:p>
    <w:p w:rsidR="004E1353" w:rsidRPr="00C35814" w:rsidRDefault="00A9512B" w:rsidP="00F2379A">
      <w:pPr>
        <w:jc w:val="both"/>
      </w:pPr>
      <w:r w:rsidRPr="00C35814">
        <w:t xml:space="preserve">     Состояние  водных объектов района по микробиологическим показателям  значительно ухудшилось  в последние годы. По анализу  специалистов, данная ситуация сложилась после введения в действие  нормативных документов,  которые регламентирует регистрацию объектов недвижимости ИЖС только  по кадастровому паспорту.  Комиссионный прием  в эксплуатацию индивидуальных жилых домов,  который позволял ранее  отслеживать наличие локальных  сооружений и их качество,  в соответствии с действующим законодательством не предусмотрен.    Также в последние годы значительно увеличилось количество  домов, используемых населением для постоянного проживания в ДНП и садоводствах, где также не предусмотрено действующим законодательством осуществления </w:t>
      </w:r>
      <w:proofErr w:type="gramStart"/>
      <w:r w:rsidRPr="00C35814">
        <w:t>контроля за</w:t>
      </w:r>
      <w:proofErr w:type="gramEnd"/>
      <w:r w:rsidRPr="00C35814">
        <w:t xml:space="preserve"> осуществлением сброса стоков.  В связи с этим увеличился объем неочищенных  стоков на рельеф от данной группы загрязнителей. </w:t>
      </w:r>
    </w:p>
    <w:p w:rsidR="00544A1A" w:rsidRPr="00C35814" w:rsidRDefault="00544A1A" w:rsidP="00544A1A">
      <w:pPr>
        <w:pStyle w:val="a6"/>
        <w:jc w:val="both"/>
        <w:rPr>
          <w:rFonts w:ascii="Times New Roman" w:hAnsi="Times New Roman"/>
          <w:b/>
          <w:sz w:val="24"/>
          <w:szCs w:val="24"/>
        </w:rPr>
      </w:pPr>
    </w:p>
    <w:p w:rsidR="00395D99" w:rsidRPr="00C35814" w:rsidRDefault="00395D99">
      <w:pPr>
        <w:jc w:val="both"/>
        <w:rPr>
          <w:b/>
          <w:bCs/>
          <w:i/>
          <w:iCs/>
        </w:rPr>
      </w:pPr>
      <w:r w:rsidRPr="00C35814">
        <w:rPr>
          <w:b/>
          <w:bCs/>
          <w:i/>
          <w:iCs/>
        </w:rPr>
        <w:t>Состояние воздушного бассейна.</w:t>
      </w:r>
    </w:p>
    <w:p w:rsidR="00395D99" w:rsidRPr="00C35814" w:rsidRDefault="00395D99">
      <w:pPr>
        <w:jc w:val="both"/>
        <w:rPr>
          <w:b/>
          <w:bCs/>
          <w:i/>
          <w:iCs/>
        </w:rPr>
      </w:pPr>
    </w:p>
    <w:p w:rsidR="00395D99" w:rsidRPr="00C35814" w:rsidRDefault="00395D99">
      <w:pPr>
        <w:jc w:val="both"/>
      </w:pPr>
      <w:r w:rsidRPr="00C35814">
        <w:t xml:space="preserve">       Одним из проявлений негативного воздействия на окружающую среду является загрязнение атмосферного воздуха. </w:t>
      </w:r>
    </w:p>
    <w:p w:rsidR="00395D99" w:rsidRPr="00C35814" w:rsidRDefault="00395D99">
      <w:pPr>
        <w:jc w:val="both"/>
      </w:pPr>
      <w:r w:rsidRPr="00C35814">
        <w:t xml:space="preserve">      На загрязнение атмосферного воздуха оказывают влияние следующие источники:</w:t>
      </w:r>
    </w:p>
    <w:p w:rsidR="00395D99" w:rsidRPr="00C35814" w:rsidRDefault="00395D99">
      <w:pPr>
        <w:jc w:val="both"/>
      </w:pPr>
      <w:r w:rsidRPr="00C35814">
        <w:t>- выбросы загрязняющих веществ от собственных стационарных источников предприятий (стационарные источники);</w:t>
      </w:r>
    </w:p>
    <w:p w:rsidR="00395D99" w:rsidRPr="00C35814" w:rsidRDefault="00395D99">
      <w:pPr>
        <w:jc w:val="both"/>
      </w:pPr>
      <w:r w:rsidRPr="00C35814">
        <w:t>- валовые выбросы от автотранспорта (передвижные источники);</w:t>
      </w:r>
    </w:p>
    <w:p w:rsidR="00395D99" w:rsidRPr="00C35814" w:rsidRDefault="00395D99">
      <w:pPr>
        <w:jc w:val="both"/>
      </w:pPr>
      <w:r w:rsidRPr="00C35814">
        <w:lastRenderedPageBreak/>
        <w:t>- трансграничный перенос.</w:t>
      </w:r>
    </w:p>
    <w:p w:rsidR="00395D99" w:rsidRPr="00C35814" w:rsidRDefault="00395D99">
      <w:pPr>
        <w:pStyle w:val="a6"/>
        <w:jc w:val="both"/>
        <w:rPr>
          <w:rFonts w:ascii="Times New Roman" w:hAnsi="Times New Roman"/>
          <w:sz w:val="24"/>
          <w:szCs w:val="24"/>
        </w:rPr>
      </w:pPr>
      <w:r w:rsidRPr="00C35814">
        <w:rPr>
          <w:rFonts w:ascii="Times New Roman" w:hAnsi="Times New Roman"/>
          <w:sz w:val="24"/>
          <w:szCs w:val="24"/>
        </w:rPr>
        <w:t xml:space="preserve">      В соответствии с данными Роспотребнадзора по Ломоносовскому району уровни загрязнения атмосферного воздуха  в населенных пунктах района по результатам лабораторных исследований в 201</w:t>
      </w:r>
      <w:r w:rsidR="009F23AB" w:rsidRPr="00C35814">
        <w:rPr>
          <w:rFonts w:ascii="Times New Roman" w:hAnsi="Times New Roman"/>
          <w:sz w:val="24"/>
          <w:szCs w:val="24"/>
        </w:rPr>
        <w:t>5</w:t>
      </w:r>
      <w:r w:rsidRPr="00C35814">
        <w:rPr>
          <w:rFonts w:ascii="Times New Roman" w:hAnsi="Times New Roman"/>
          <w:sz w:val="24"/>
          <w:szCs w:val="24"/>
        </w:rPr>
        <w:t xml:space="preserve"> году соответствуют гигиеническим нормативам.  </w:t>
      </w:r>
    </w:p>
    <w:p w:rsidR="004E1353" w:rsidRPr="00C35814" w:rsidRDefault="004E1353" w:rsidP="004E1353">
      <w:pPr>
        <w:pStyle w:val="a6"/>
        <w:jc w:val="both"/>
        <w:rPr>
          <w:rFonts w:ascii="Times New Roman" w:hAnsi="Times New Roman"/>
          <w:sz w:val="24"/>
          <w:szCs w:val="24"/>
        </w:rPr>
      </w:pPr>
      <w:r w:rsidRPr="00C35814">
        <w:rPr>
          <w:rFonts w:ascii="Times New Roman" w:hAnsi="Times New Roman"/>
          <w:sz w:val="24"/>
          <w:szCs w:val="24"/>
        </w:rPr>
        <w:t xml:space="preserve">   Качество атмосферного воздуха контролировалось </w:t>
      </w:r>
      <w:r w:rsidR="00B66817" w:rsidRPr="00C35814">
        <w:rPr>
          <w:rFonts w:ascii="Times New Roman" w:hAnsi="Times New Roman"/>
          <w:sz w:val="24"/>
          <w:szCs w:val="24"/>
        </w:rPr>
        <w:t>на</w:t>
      </w:r>
      <w:r w:rsidRPr="00C35814">
        <w:rPr>
          <w:rFonts w:ascii="Times New Roman" w:hAnsi="Times New Roman"/>
          <w:sz w:val="24"/>
          <w:szCs w:val="24"/>
        </w:rPr>
        <w:t xml:space="preserve">  двух постах по адресам: д</w:t>
      </w:r>
      <w:proofErr w:type="gramStart"/>
      <w:r w:rsidRPr="00C35814">
        <w:rPr>
          <w:rFonts w:ascii="Times New Roman" w:hAnsi="Times New Roman"/>
          <w:sz w:val="24"/>
          <w:szCs w:val="24"/>
        </w:rPr>
        <w:t>.Г</w:t>
      </w:r>
      <w:proofErr w:type="gramEnd"/>
      <w:r w:rsidRPr="00C35814">
        <w:rPr>
          <w:rFonts w:ascii="Times New Roman" w:hAnsi="Times New Roman"/>
          <w:sz w:val="24"/>
          <w:szCs w:val="24"/>
        </w:rPr>
        <w:t xml:space="preserve">орбунки, д.2-А; </w:t>
      </w:r>
      <w:proofErr w:type="spellStart"/>
      <w:r w:rsidRPr="00C35814">
        <w:rPr>
          <w:rFonts w:ascii="Times New Roman" w:hAnsi="Times New Roman"/>
          <w:sz w:val="24"/>
          <w:szCs w:val="24"/>
        </w:rPr>
        <w:t>Горелово</w:t>
      </w:r>
      <w:proofErr w:type="spellEnd"/>
      <w:r w:rsidRPr="00C35814">
        <w:rPr>
          <w:rFonts w:ascii="Times New Roman" w:hAnsi="Times New Roman"/>
          <w:sz w:val="24"/>
          <w:szCs w:val="24"/>
        </w:rPr>
        <w:t xml:space="preserve">, Красносельское шоссе, д.54/1. Мониторинг за состоянием  атмосферного воздуха  проводился по шести ингредиентам: аммиак, </w:t>
      </w:r>
      <w:proofErr w:type="spellStart"/>
      <w:r w:rsidRPr="00C35814">
        <w:rPr>
          <w:rFonts w:ascii="Times New Roman" w:hAnsi="Times New Roman"/>
          <w:sz w:val="24"/>
          <w:szCs w:val="24"/>
        </w:rPr>
        <w:t>дигидросульфид</w:t>
      </w:r>
      <w:proofErr w:type="spellEnd"/>
      <w:r w:rsidRPr="00C35814">
        <w:rPr>
          <w:rFonts w:ascii="Times New Roman" w:hAnsi="Times New Roman"/>
          <w:sz w:val="24"/>
          <w:szCs w:val="24"/>
        </w:rPr>
        <w:t xml:space="preserve">, </w:t>
      </w:r>
      <w:proofErr w:type="spellStart"/>
      <w:r w:rsidRPr="00C35814">
        <w:rPr>
          <w:rFonts w:ascii="Times New Roman" w:hAnsi="Times New Roman"/>
          <w:sz w:val="24"/>
          <w:szCs w:val="24"/>
        </w:rPr>
        <w:t>диметилбензол</w:t>
      </w:r>
      <w:proofErr w:type="spellEnd"/>
      <w:r w:rsidRPr="00C35814">
        <w:rPr>
          <w:rFonts w:ascii="Times New Roman" w:hAnsi="Times New Roman"/>
          <w:sz w:val="24"/>
          <w:szCs w:val="24"/>
        </w:rPr>
        <w:t xml:space="preserve">, метилбензол, </w:t>
      </w:r>
      <w:proofErr w:type="spellStart"/>
      <w:r w:rsidRPr="00C35814">
        <w:rPr>
          <w:rFonts w:ascii="Times New Roman" w:hAnsi="Times New Roman"/>
          <w:sz w:val="24"/>
          <w:szCs w:val="24"/>
        </w:rPr>
        <w:t>метантиол</w:t>
      </w:r>
      <w:proofErr w:type="spellEnd"/>
      <w:r w:rsidRPr="00C35814">
        <w:rPr>
          <w:rFonts w:ascii="Times New Roman" w:hAnsi="Times New Roman"/>
          <w:sz w:val="24"/>
          <w:szCs w:val="24"/>
        </w:rPr>
        <w:t xml:space="preserve">, хром.  </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С целью улучшения  качества  атмосферного воздуха  в населенных пунктах проводится   озеленение территори</w:t>
      </w:r>
      <w:r w:rsidR="003D6A31" w:rsidRPr="00C35814">
        <w:rPr>
          <w:rFonts w:ascii="Times New Roman" w:hAnsi="Times New Roman"/>
          <w:sz w:val="24"/>
          <w:szCs w:val="24"/>
        </w:rPr>
        <w:t>и</w:t>
      </w:r>
      <w:r w:rsidRPr="00C35814">
        <w:rPr>
          <w:rFonts w:ascii="Times New Roman" w:hAnsi="Times New Roman"/>
          <w:sz w:val="24"/>
          <w:szCs w:val="24"/>
        </w:rPr>
        <w:t xml:space="preserve">.   </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В 2015 году  была проведена массовая акция « Дерево - </w:t>
      </w:r>
      <w:proofErr w:type="gramStart"/>
      <w:r w:rsidRPr="00C35814">
        <w:rPr>
          <w:rFonts w:ascii="Times New Roman" w:hAnsi="Times New Roman"/>
          <w:sz w:val="24"/>
          <w:szCs w:val="24"/>
        </w:rPr>
        <w:t>К</w:t>
      </w:r>
      <w:proofErr w:type="gramEnd"/>
      <w:r w:rsidRPr="00C35814">
        <w:rPr>
          <w:rFonts w:ascii="Times New Roman" w:hAnsi="Times New Roman"/>
          <w:sz w:val="24"/>
          <w:szCs w:val="24"/>
        </w:rPr>
        <w:t xml:space="preserve"> Дню Победы», в акции приняли  около 900 человек,  было высажено 780 деревьев. Посадочный материал был предоставлен бесплатно  Ломоносовским Лесничеством в ЛОКБУ «</w:t>
      </w:r>
      <w:proofErr w:type="spellStart"/>
      <w:r w:rsidRPr="00C35814">
        <w:rPr>
          <w:rFonts w:ascii="Times New Roman" w:hAnsi="Times New Roman"/>
          <w:sz w:val="24"/>
          <w:szCs w:val="24"/>
        </w:rPr>
        <w:t>Леноблес</w:t>
      </w:r>
      <w:proofErr w:type="spellEnd"/>
      <w:r w:rsidRPr="00C35814">
        <w:rPr>
          <w:rFonts w:ascii="Times New Roman" w:hAnsi="Times New Roman"/>
          <w:sz w:val="24"/>
          <w:szCs w:val="24"/>
        </w:rPr>
        <w:t xml:space="preserve">».  </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В  2015 году  19 мая  в «День леса»   на пришкольной территории  </w:t>
      </w:r>
      <w:proofErr w:type="spellStart"/>
      <w:r w:rsidRPr="00C35814">
        <w:rPr>
          <w:rFonts w:ascii="Times New Roman" w:hAnsi="Times New Roman"/>
          <w:sz w:val="24"/>
          <w:szCs w:val="24"/>
        </w:rPr>
        <w:t>Большеижорской</w:t>
      </w:r>
      <w:proofErr w:type="spellEnd"/>
      <w:r w:rsidRPr="00C35814">
        <w:rPr>
          <w:rFonts w:ascii="Times New Roman" w:hAnsi="Times New Roman"/>
          <w:sz w:val="24"/>
          <w:szCs w:val="24"/>
        </w:rPr>
        <w:t xml:space="preserve">   средней школы была проведена акция по посадке деревьев. Было посажено 49 деревьев. В этот же день воспитанники </w:t>
      </w:r>
      <w:proofErr w:type="spellStart"/>
      <w:r w:rsidRPr="00C35814">
        <w:rPr>
          <w:rFonts w:ascii="Times New Roman" w:hAnsi="Times New Roman"/>
          <w:sz w:val="24"/>
          <w:szCs w:val="24"/>
        </w:rPr>
        <w:t>Лопухинского</w:t>
      </w:r>
      <w:proofErr w:type="spellEnd"/>
      <w:r w:rsidRPr="00C35814">
        <w:rPr>
          <w:rFonts w:ascii="Times New Roman" w:hAnsi="Times New Roman"/>
          <w:sz w:val="24"/>
          <w:szCs w:val="24"/>
        </w:rPr>
        <w:t xml:space="preserve"> детского дома совместно с сотрудниками Ломоносовского лесничества осуществляли посадку леса на карьере «</w:t>
      </w:r>
      <w:proofErr w:type="spellStart"/>
      <w:r w:rsidRPr="00C35814">
        <w:rPr>
          <w:rFonts w:ascii="Times New Roman" w:hAnsi="Times New Roman"/>
          <w:sz w:val="24"/>
          <w:szCs w:val="24"/>
        </w:rPr>
        <w:t>Глобицы</w:t>
      </w:r>
      <w:proofErr w:type="spellEnd"/>
      <w:r w:rsidRPr="00C35814">
        <w:rPr>
          <w:rFonts w:ascii="Times New Roman" w:hAnsi="Times New Roman"/>
          <w:sz w:val="24"/>
          <w:szCs w:val="24"/>
        </w:rPr>
        <w:t xml:space="preserve">». Были высажены  саженцы на площади более 3 га. </w:t>
      </w:r>
    </w:p>
    <w:p w:rsidR="00AF34A5" w:rsidRPr="00C35814" w:rsidRDefault="00AF34A5">
      <w:pPr>
        <w:jc w:val="both"/>
        <w:rPr>
          <w:b/>
          <w:bCs/>
          <w:i/>
          <w:iCs/>
        </w:rPr>
      </w:pPr>
    </w:p>
    <w:p w:rsidR="00395D99" w:rsidRPr="00C35814" w:rsidRDefault="00395D99">
      <w:pPr>
        <w:jc w:val="both"/>
        <w:rPr>
          <w:b/>
          <w:bCs/>
          <w:i/>
          <w:iCs/>
        </w:rPr>
      </w:pPr>
      <w:r w:rsidRPr="00C35814">
        <w:rPr>
          <w:b/>
          <w:bCs/>
          <w:i/>
          <w:iCs/>
        </w:rPr>
        <w:t>Состояние почв.</w:t>
      </w:r>
    </w:p>
    <w:p w:rsidR="00395D99" w:rsidRPr="00C35814" w:rsidRDefault="004E1353" w:rsidP="0007491F">
      <w:pPr>
        <w:pStyle w:val="Default"/>
        <w:ind w:firstLine="426"/>
        <w:jc w:val="both"/>
      </w:pPr>
      <w:r w:rsidRPr="00C35814">
        <w:t xml:space="preserve">       </w:t>
      </w:r>
      <w:r w:rsidR="00395D99" w:rsidRPr="00C35814">
        <w:t>Почва, являясь основным накопителем химических веществ техногенной природы и фактором передачи инфекционных и паразитарных заболеваний, может оказывать неблагоприятное вл</w:t>
      </w:r>
      <w:r w:rsidR="002F2721" w:rsidRPr="00C35814">
        <w:t xml:space="preserve">ияние на </w:t>
      </w:r>
      <w:r w:rsidR="003D6A31" w:rsidRPr="00C35814">
        <w:t>флору и фауну.</w:t>
      </w:r>
    </w:p>
    <w:p w:rsidR="00395D99" w:rsidRPr="00C35814" w:rsidRDefault="002F2721" w:rsidP="0007491F">
      <w:pPr>
        <w:pStyle w:val="Default"/>
        <w:jc w:val="both"/>
      </w:pPr>
      <w:r w:rsidRPr="00C35814">
        <w:t xml:space="preserve">        </w:t>
      </w:r>
      <w:r w:rsidR="00395D99" w:rsidRPr="00C35814">
        <w:t xml:space="preserve">На территории  района лабораторный </w:t>
      </w:r>
      <w:proofErr w:type="gramStart"/>
      <w:r w:rsidR="00395D99" w:rsidRPr="00C35814">
        <w:t>контроль за</w:t>
      </w:r>
      <w:proofErr w:type="gramEnd"/>
      <w:r w:rsidR="00395D99" w:rsidRPr="00C35814">
        <w:t xml:space="preserve"> состоянием почв на объектах текущего санитарного надзора осуществляется ФБУЗ «Центр гигиены и эпидемиологии в Ленинградской области». В первую очередь контроль и мониторинг осуществляются на территориях общего доступа (селитебные зоны, зоны рекреации) и объектах повышенного экологического риска (детские и образовательные учреждения). </w:t>
      </w:r>
    </w:p>
    <w:p w:rsidR="00F05818" w:rsidRPr="00C35814" w:rsidRDefault="00F05818" w:rsidP="00F05818">
      <w:pPr>
        <w:pStyle w:val="a6"/>
        <w:ind w:firstLine="540"/>
        <w:rPr>
          <w:rFonts w:ascii="Times New Roman" w:hAnsi="Times New Roman"/>
          <w:sz w:val="24"/>
          <w:szCs w:val="24"/>
        </w:rPr>
      </w:pPr>
      <w:r w:rsidRPr="00C35814">
        <w:rPr>
          <w:rFonts w:ascii="Times New Roman" w:hAnsi="Times New Roman"/>
          <w:sz w:val="24"/>
          <w:szCs w:val="24"/>
        </w:rPr>
        <w:t xml:space="preserve">Количество исследованных проб почвы в 2015г. </w:t>
      </w:r>
      <w:r w:rsidR="00653967" w:rsidRPr="00C35814">
        <w:rPr>
          <w:rFonts w:ascii="Times New Roman" w:hAnsi="Times New Roman"/>
          <w:sz w:val="24"/>
          <w:szCs w:val="24"/>
        </w:rPr>
        <w:t>составило</w:t>
      </w:r>
      <w:r w:rsidRPr="00C35814">
        <w:rPr>
          <w:rFonts w:ascii="Times New Roman" w:hAnsi="Times New Roman"/>
          <w:sz w:val="24"/>
          <w:szCs w:val="24"/>
        </w:rPr>
        <w:t>-54 пробы.</w:t>
      </w:r>
    </w:p>
    <w:p w:rsidR="00395D99" w:rsidRPr="00C35814" w:rsidRDefault="00F05818" w:rsidP="00653967">
      <w:pPr>
        <w:pStyle w:val="a6"/>
        <w:ind w:firstLine="540"/>
        <w:jc w:val="both"/>
        <w:rPr>
          <w:rFonts w:ascii="Times New Roman" w:hAnsi="Times New Roman"/>
          <w:sz w:val="24"/>
          <w:szCs w:val="24"/>
        </w:rPr>
      </w:pPr>
      <w:r w:rsidRPr="00C35814">
        <w:rPr>
          <w:rFonts w:ascii="Times New Roman" w:hAnsi="Times New Roman"/>
          <w:sz w:val="24"/>
          <w:szCs w:val="24"/>
        </w:rPr>
        <w:t xml:space="preserve">  </w:t>
      </w:r>
      <w:r w:rsidR="00395D99" w:rsidRPr="00C35814">
        <w:rPr>
          <w:rFonts w:ascii="Times New Roman" w:hAnsi="Times New Roman"/>
          <w:sz w:val="24"/>
          <w:szCs w:val="24"/>
        </w:rPr>
        <w:t>По результатам исследований не  установлены превышения  нормативных требований по исследуемым показателям.</w:t>
      </w:r>
    </w:p>
    <w:p w:rsidR="00395D99" w:rsidRPr="00C35814" w:rsidRDefault="00395D99">
      <w:pPr>
        <w:jc w:val="both"/>
        <w:rPr>
          <w:iCs/>
        </w:rPr>
      </w:pPr>
      <w:r w:rsidRPr="00C35814">
        <w:rPr>
          <w:iCs/>
        </w:rPr>
        <w:t xml:space="preserve">     В 201</w:t>
      </w:r>
      <w:r w:rsidR="00F05818" w:rsidRPr="00C35814">
        <w:rPr>
          <w:iCs/>
        </w:rPr>
        <w:t>5</w:t>
      </w:r>
      <w:r w:rsidRPr="00C35814">
        <w:rPr>
          <w:iCs/>
        </w:rPr>
        <w:t xml:space="preserve"> году не было зафиксировано случаев локального загрязнения ртутными  или другими веществами почв, требующих проведения </w:t>
      </w:r>
      <w:proofErr w:type="spellStart"/>
      <w:r w:rsidRPr="00C35814">
        <w:rPr>
          <w:iCs/>
        </w:rPr>
        <w:t>демеркуризации</w:t>
      </w:r>
      <w:proofErr w:type="spellEnd"/>
      <w:r w:rsidRPr="00C35814">
        <w:rPr>
          <w:iCs/>
        </w:rPr>
        <w:t xml:space="preserve"> и обработки специальными средствами. </w:t>
      </w:r>
    </w:p>
    <w:p w:rsidR="00AF34A5" w:rsidRPr="00C35814" w:rsidRDefault="00CB6F86" w:rsidP="00544A1A">
      <w:pPr>
        <w:pStyle w:val="Default"/>
        <w:jc w:val="both"/>
      </w:pPr>
      <w:r w:rsidRPr="00C35814">
        <w:t xml:space="preserve">   </w:t>
      </w:r>
    </w:p>
    <w:p w:rsidR="00395D99" w:rsidRPr="00C35814" w:rsidRDefault="00AF34A5">
      <w:pPr>
        <w:jc w:val="both"/>
        <w:rPr>
          <w:b/>
          <w:bCs/>
          <w:i/>
          <w:iCs/>
        </w:rPr>
      </w:pPr>
      <w:r w:rsidRPr="00C35814">
        <w:rPr>
          <w:iCs/>
        </w:rPr>
        <w:t>.</w:t>
      </w:r>
      <w:r w:rsidR="00395D99" w:rsidRPr="00C35814">
        <w:rPr>
          <w:b/>
          <w:bCs/>
          <w:i/>
          <w:iCs/>
        </w:rPr>
        <w:t>Состояние   радиационной обстановки на территории района.</w:t>
      </w:r>
    </w:p>
    <w:p w:rsidR="00395D99" w:rsidRPr="00C35814" w:rsidRDefault="00395D99">
      <w:pPr>
        <w:jc w:val="both"/>
      </w:pPr>
    </w:p>
    <w:p w:rsidR="00395D99" w:rsidRPr="00C35814" w:rsidRDefault="00395D99">
      <w:pPr>
        <w:jc w:val="both"/>
      </w:pPr>
      <w:r w:rsidRPr="00C35814">
        <w:t xml:space="preserve">      В соответствии со ст. 4 Закона РФ № 3-ФЗ от 09.01.1996 г. «О радиационной безопасности населения» осуществляется информирование населения  о радиационной обстановке на территории местности.</w:t>
      </w:r>
    </w:p>
    <w:p w:rsidR="00395D99" w:rsidRPr="00C35814" w:rsidRDefault="00395D99">
      <w:pPr>
        <w:jc w:val="both"/>
      </w:pPr>
      <w:r w:rsidRPr="00C35814">
        <w:t xml:space="preserve">      Информирование населения осуществляет ФГУП «Аварийно-технический центр Минатома России»  с использованием   </w:t>
      </w:r>
      <w:r w:rsidRPr="00C35814">
        <w:rPr>
          <w:rStyle w:val="a4"/>
          <w:b w:val="0"/>
          <w:bCs w:val="0"/>
        </w:rPr>
        <w:t>Автоматизированной Системы Контроля Радиационной Обстановки (АСКРО) Северо-Западного региона</w:t>
      </w:r>
      <w:r w:rsidR="00B66817" w:rsidRPr="00C35814">
        <w:rPr>
          <w:rStyle w:val="a4"/>
          <w:b w:val="0"/>
          <w:bCs w:val="0"/>
        </w:rPr>
        <w:t xml:space="preserve"> на  официальном сайте.</w:t>
      </w:r>
    </w:p>
    <w:p w:rsidR="00395D99" w:rsidRPr="00C35814" w:rsidRDefault="00395D99" w:rsidP="00CB6F86">
      <w:pPr>
        <w:pStyle w:val="a3"/>
      </w:pPr>
      <w:r w:rsidRPr="00C35814">
        <w:t xml:space="preserve">     Радиационный уровень на территории района измеряется в автоматическом режиме</w:t>
      </w:r>
    </w:p>
    <w:p w:rsidR="00395D99" w:rsidRPr="00C35814" w:rsidRDefault="00395D99">
      <w:pPr>
        <w:pStyle w:val="a3"/>
      </w:pPr>
      <w:r w:rsidRPr="00C35814">
        <w:t xml:space="preserve"> в следующих  точках:</w:t>
      </w:r>
    </w:p>
    <w:p w:rsidR="00395D99" w:rsidRPr="00C35814" w:rsidRDefault="00395D99">
      <w:pPr>
        <w:jc w:val="both"/>
      </w:pPr>
      <w:r w:rsidRPr="00C35814">
        <w:t>-     п</w:t>
      </w:r>
      <w:proofErr w:type="gramStart"/>
      <w:r w:rsidRPr="00C35814">
        <w:t>.Б</w:t>
      </w:r>
      <w:proofErr w:type="gramEnd"/>
      <w:r w:rsidRPr="00C35814">
        <w:t>ольшая Ижора,</w:t>
      </w:r>
    </w:p>
    <w:p w:rsidR="00395D99" w:rsidRPr="00C35814" w:rsidRDefault="00395D99">
      <w:pPr>
        <w:numPr>
          <w:ilvl w:val="0"/>
          <w:numId w:val="2"/>
        </w:numPr>
        <w:jc w:val="both"/>
      </w:pPr>
      <w:r w:rsidRPr="00C35814">
        <w:t>с</w:t>
      </w:r>
      <w:proofErr w:type="gramStart"/>
      <w:r w:rsidRPr="00C35814">
        <w:t>.К</w:t>
      </w:r>
      <w:proofErr w:type="gramEnd"/>
      <w:r w:rsidRPr="00C35814">
        <w:t xml:space="preserve">опорье, </w:t>
      </w:r>
    </w:p>
    <w:p w:rsidR="00395D99" w:rsidRPr="00C35814" w:rsidRDefault="00395D99">
      <w:pPr>
        <w:numPr>
          <w:ilvl w:val="0"/>
          <w:numId w:val="2"/>
        </w:numPr>
        <w:jc w:val="both"/>
      </w:pPr>
      <w:proofErr w:type="spellStart"/>
      <w:r w:rsidRPr="00C35814">
        <w:t>дер</w:t>
      </w:r>
      <w:proofErr w:type="gramStart"/>
      <w:r w:rsidRPr="00C35814">
        <w:t>.Л</w:t>
      </w:r>
      <w:proofErr w:type="gramEnd"/>
      <w:r w:rsidRPr="00C35814">
        <w:t>опухинка</w:t>
      </w:r>
      <w:proofErr w:type="spellEnd"/>
      <w:r w:rsidRPr="00C35814">
        <w:t xml:space="preserve">, </w:t>
      </w:r>
    </w:p>
    <w:p w:rsidR="00395D99" w:rsidRPr="00C35814" w:rsidRDefault="00395D99">
      <w:pPr>
        <w:numPr>
          <w:ilvl w:val="0"/>
          <w:numId w:val="2"/>
        </w:numPr>
        <w:jc w:val="both"/>
      </w:pPr>
      <w:r w:rsidRPr="00C35814">
        <w:t xml:space="preserve">мыс Шепелево. </w:t>
      </w:r>
    </w:p>
    <w:p w:rsidR="00395D99" w:rsidRPr="00C35814" w:rsidRDefault="00395D99" w:rsidP="008C341F">
      <w:pPr>
        <w:ind w:left="-142" w:firstLine="562"/>
        <w:jc w:val="both"/>
      </w:pPr>
      <w:r w:rsidRPr="00C35814">
        <w:t xml:space="preserve">Обновление оперативных данных осуществляется  ежесуточно. </w:t>
      </w:r>
    </w:p>
    <w:p w:rsidR="00395D99" w:rsidRPr="00C35814" w:rsidRDefault="00395D99" w:rsidP="008C341F">
      <w:pPr>
        <w:ind w:firstLine="360"/>
        <w:jc w:val="both"/>
      </w:pPr>
      <w:r w:rsidRPr="00C35814">
        <w:t>В соответствии с данными постоянного наблюдения в течение отчетного года не выявлено превышении уровня естественного  фона  на территории района.</w:t>
      </w:r>
    </w:p>
    <w:p w:rsidR="00341B67" w:rsidRPr="00C35814" w:rsidRDefault="00341B67" w:rsidP="008C341F">
      <w:pPr>
        <w:ind w:firstLine="360"/>
        <w:jc w:val="both"/>
      </w:pPr>
      <w:r w:rsidRPr="00C35814">
        <w:rPr>
          <w:bCs/>
          <w:color w:val="000000"/>
        </w:rPr>
        <w:lastRenderedPageBreak/>
        <w:t>Основным локальным источником загрязнения приземной атмосферы техногенными радионуклидами являются выбросы Ленинградской АЭС. По результатам радиационного контроля выбросы с ЛАЭС радиоактивных газов и аэрозолей в атмосферу в 201</w:t>
      </w:r>
      <w:r w:rsidR="00653967" w:rsidRPr="00C35814">
        <w:rPr>
          <w:bCs/>
          <w:color w:val="000000"/>
        </w:rPr>
        <w:t>5</w:t>
      </w:r>
      <w:r w:rsidRPr="00C35814">
        <w:rPr>
          <w:bCs/>
          <w:color w:val="000000"/>
        </w:rPr>
        <w:t xml:space="preserve"> году не превышали </w:t>
      </w:r>
      <w:r w:rsidRPr="00C35814">
        <w:rPr>
          <w:bCs/>
          <w:i/>
          <w:color w:val="000000"/>
        </w:rPr>
        <w:t>1%</w:t>
      </w:r>
      <w:r w:rsidRPr="00C35814">
        <w:rPr>
          <w:bCs/>
          <w:color w:val="000000"/>
        </w:rPr>
        <w:t xml:space="preserve"> от предельно допустимых выбросов, регламентированных СПАС-03 для действующих АЭС. Мощность дозы внешнего гамма-излучения на территории города Сосновый Бор и в зоне наблюдения </w:t>
      </w:r>
      <w:r w:rsidR="00CE2186" w:rsidRPr="00C35814">
        <w:rPr>
          <w:bCs/>
          <w:color w:val="000000"/>
        </w:rPr>
        <w:t xml:space="preserve">района </w:t>
      </w:r>
      <w:r w:rsidRPr="00C35814">
        <w:rPr>
          <w:bCs/>
          <w:color w:val="000000"/>
        </w:rPr>
        <w:t>находится на уровне значений естественного фона.</w:t>
      </w:r>
    </w:p>
    <w:p w:rsidR="00341B67" w:rsidRPr="00C35814" w:rsidRDefault="00341B67" w:rsidP="00341B67">
      <w:pPr>
        <w:ind w:firstLine="708"/>
        <w:jc w:val="both"/>
        <w:rPr>
          <w:i/>
        </w:rPr>
      </w:pPr>
      <w:r w:rsidRPr="00C35814">
        <w:rPr>
          <w:i/>
        </w:rPr>
        <w:t xml:space="preserve"> </w:t>
      </w:r>
    </w:p>
    <w:p w:rsidR="00341B67" w:rsidRPr="00C35814" w:rsidRDefault="00341B67" w:rsidP="00341B67">
      <w:pPr>
        <w:pStyle w:val="Default"/>
        <w:rPr>
          <w:b/>
          <w:bCs/>
          <w:i/>
        </w:rPr>
      </w:pPr>
      <w:r w:rsidRPr="00C35814">
        <w:rPr>
          <w:b/>
          <w:bCs/>
          <w:i/>
        </w:rPr>
        <w:t xml:space="preserve">Характеристика содержания радионуклидов в почве. </w:t>
      </w:r>
    </w:p>
    <w:p w:rsidR="00B66817" w:rsidRPr="00C35814" w:rsidRDefault="00B66817" w:rsidP="00341B67">
      <w:pPr>
        <w:pStyle w:val="Default"/>
        <w:rPr>
          <w:i/>
        </w:rPr>
      </w:pPr>
    </w:p>
    <w:p w:rsidR="00341B67" w:rsidRPr="00C35814" w:rsidRDefault="00645525" w:rsidP="00341B67">
      <w:pPr>
        <w:jc w:val="both"/>
      </w:pPr>
      <w:r w:rsidRPr="00C35814">
        <w:t xml:space="preserve">        </w:t>
      </w:r>
      <w:r w:rsidR="00341B67" w:rsidRPr="00C35814">
        <w:t>Динамика исследований проб почвы на содержание природных и техногенных радионуклидов по данным ГУ «Санкт-Петербургский Центр гидрометеорологии и мониторинга окружающей среды с региональными функциями» подтверждает ежег</w:t>
      </w:r>
      <w:r w:rsidR="00CE2186" w:rsidRPr="00C35814">
        <w:t xml:space="preserve">одную стабильность показателей. </w:t>
      </w:r>
      <w:r w:rsidR="00341B67" w:rsidRPr="00C35814">
        <w:t xml:space="preserve">Для мониторинга динамики радиоактивного загрязнения почвы территории определена одна точка мониторинга </w:t>
      </w:r>
      <w:proofErr w:type="spellStart"/>
      <w:r w:rsidR="00341B67" w:rsidRPr="00C35814">
        <w:t>д</w:t>
      </w:r>
      <w:proofErr w:type="gramStart"/>
      <w:r w:rsidR="00341B67" w:rsidRPr="00C35814">
        <w:t>.К</w:t>
      </w:r>
      <w:proofErr w:type="gramEnd"/>
      <w:r w:rsidR="00341B67" w:rsidRPr="00C35814">
        <w:t>оваши</w:t>
      </w:r>
      <w:proofErr w:type="spellEnd"/>
      <w:r w:rsidR="00341B67" w:rsidRPr="00C35814">
        <w:t>.</w:t>
      </w:r>
    </w:p>
    <w:p w:rsidR="00341B67" w:rsidRPr="00C35814" w:rsidRDefault="00341B67" w:rsidP="00341B67">
      <w:pPr>
        <w:ind w:firstLine="720"/>
        <w:rPr>
          <w:b/>
          <w:bCs/>
          <w:color w:val="000000"/>
        </w:rPr>
      </w:pPr>
    </w:p>
    <w:p w:rsidR="00B66817" w:rsidRPr="00C35814" w:rsidRDefault="00B66817" w:rsidP="00B66817">
      <w:pPr>
        <w:pStyle w:val="Default"/>
        <w:rPr>
          <w:b/>
          <w:bCs/>
          <w:i/>
        </w:rPr>
      </w:pPr>
      <w:r w:rsidRPr="00C35814">
        <w:rPr>
          <w:b/>
          <w:bCs/>
          <w:i/>
        </w:rPr>
        <w:t xml:space="preserve">Характеристика содержания радионуклидов в </w:t>
      </w:r>
      <w:r w:rsidR="007101ED" w:rsidRPr="00C35814">
        <w:rPr>
          <w:b/>
          <w:bCs/>
          <w:i/>
        </w:rPr>
        <w:t>воде</w:t>
      </w:r>
      <w:r w:rsidRPr="00C35814">
        <w:rPr>
          <w:b/>
          <w:bCs/>
          <w:i/>
        </w:rPr>
        <w:t xml:space="preserve">. </w:t>
      </w:r>
    </w:p>
    <w:p w:rsidR="00AC6895" w:rsidRPr="00C35814" w:rsidRDefault="00AC6895" w:rsidP="00AC6895">
      <w:pPr>
        <w:pStyle w:val="a6"/>
        <w:ind w:firstLine="540"/>
        <w:jc w:val="both"/>
        <w:rPr>
          <w:sz w:val="24"/>
          <w:szCs w:val="24"/>
        </w:rPr>
      </w:pPr>
    </w:p>
    <w:p w:rsidR="00AC6895" w:rsidRPr="00C35814" w:rsidRDefault="00AC6895" w:rsidP="00AC6895">
      <w:pPr>
        <w:pStyle w:val="a6"/>
        <w:ind w:firstLine="540"/>
        <w:jc w:val="both"/>
        <w:rPr>
          <w:rFonts w:ascii="Times New Roman" w:hAnsi="Times New Roman"/>
          <w:sz w:val="24"/>
          <w:szCs w:val="24"/>
        </w:rPr>
      </w:pPr>
      <w:r w:rsidRPr="00C35814">
        <w:rPr>
          <w:sz w:val="24"/>
          <w:szCs w:val="24"/>
        </w:rPr>
        <w:t xml:space="preserve">В 2015 году </w:t>
      </w:r>
      <w:r w:rsidRPr="00C35814">
        <w:rPr>
          <w:rFonts w:ascii="Times New Roman" w:hAnsi="Times New Roman"/>
          <w:sz w:val="24"/>
          <w:szCs w:val="24"/>
        </w:rPr>
        <w:t xml:space="preserve"> радиологическому контролю подвергались 4 источника водоснабжения (скважина д. Копорье, скважина д. </w:t>
      </w:r>
      <w:proofErr w:type="spellStart"/>
      <w:r w:rsidRPr="00C35814">
        <w:rPr>
          <w:rFonts w:ascii="Times New Roman" w:hAnsi="Times New Roman"/>
          <w:sz w:val="24"/>
          <w:szCs w:val="24"/>
        </w:rPr>
        <w:t>Дятлицы</w:t>
      </w:r>
      <w:proofErr w:type="spellEnd"/>
      <w:r w:rsidRPr="00C35814">
        <w:rPr>
          <w:rFonts w:ascii="Times New Roman" w:hAnsi="Times New Roman"/>
          <w:sz w:val="24"/>
          <w:szCs w:val="24"/>
        </w:rPr>
        <w:t xml:space="preserve"> ,поверхностные </w:t>
      </w:r>
      <w:proofErr w:type="spellStart"/>
      <w:r w:rsidRPr="00C35814">
        <w:rPr>
          <w:rFonts w:ascii="Times New Roman" w:hAnsi="Times New Roman"/>
          <w:sz w:val="24"/>
          <w:szCs w:val="24"/>
        </w:rPr>
        <w:t>источники-р</w:t>
      </w:r>
      <w:proofErr w:type="gramStart"/>
      <w:r w:rsidRPr="00C35814">
        <w:rPr>
          <w:rFonts w:ascii="Times New Roman" w:hAnsi="Times New Roman"/>
          <w:sz w:val="24"/>
          <w:szCs w:val="24"/>
        </w:rPr>
        <w:t>.С</w:t>
      </w:r>
      <w:proofErr w:type="gramEnd"/>
      <w:r w:rsidRPr="00C35814">
        <w:rPr>
          <w:rFonts w:ascii="Times New Roman" w:hAnsi="Times New Roman"/>
          <w:sz w:val="24"/>
          <w:szCs w:val="24"/>
        </w:rPr>
        <w:t>трелка</w:t>
      </w:r>
      <w:proofErr w:type="spellEnd"/>
      <w:r w:rsidRPr="00C35814">
        <w:rPr>
          <w:rFonts w:ascii="Times New Roman" w:hAnsi="Times New Roman"/>
          <w:sz w:val="24"/>
          <w:szCs w:val="24"/>
        </w:rPr>
        <w:t xml:space="preserve">, </w:t>
      </w:r>
      <w:proofErr w:type="spellStart"/>
      <w:r w:rsidRPr="00C35814">
        <w:rPr>
          <w:rFonts w:ascii="Times New Roman" w:hAnsi="Times New Roman"/>
          <w:sz w:val="24"/>
          <w:szCs w:val="24"/>
        </w:rPr>
        <w:t>оз.Шепелево</w:t>
      </w:r>
      <w:proofErr w:type="spellEnd"/>
      <w:r w:rsidRPr="00C35814">
        <w:rPr>
          <w:rFonts w:ascii="Times New Roman" w:hAnsi="Times New Roman"/>
          <w:sz w:val="24"/>
          <w:szCs w:val="24"/>
        </w:rPr>
        <w:t>), 5 станций водоподготовки ( д.Ропша,  д.Гора-Валдай, Горбунки, Кипень</w:t>
      </w:r>
      <w:r w:rsidR="00BD0805">
        <w:rPr>
          <w:rFonts w:ascii="Times New Roman" w:hAnsi="Times New Roman"/>
          <w:sz w:val="24"/>
          <w:szCs w:val="24"/>
        </w:rPr>
        <w:t>,</w:t>
      </w:r>
      <w:r w:rsidRPr="00C35814">
        <w:rPr>
          <w:rFonts w:ascii="Times New Roman" w:hAnsi="Times New Roman"/>
          <w:sz w:val="24"/>
          <w:szCs w:val="24"/>
        </w:rPr>
        <w:t xml:space="preserve">  </w:t>
      </w:r>
      <w:proofErr w:type="spellStart"/>
      <w:r w:rsidRPr="00C35814">
        <w:rPr>
          <w:rFonts w:ascii="Times New Roman" w:hAnsi="Times New Roman"/>
          <w:sz w:val="24"/>
          <w:szCs w:val="24"/>
        </w:rPr>
        <w:t>Шепелево</w:t>
      </w:r>
      <w:proofErr w:type="spellEnd"/>
      <w:r w:rsidRPr="00C35814">
        <w:rPr>
          <w:rFonts w:ascii="Times New Roman" w:hAnsi="Times New Roman"/>
          <w:sz w:val="24"/>
          <w:szCs w:val="24"/>
        </w:rPr>
        <w:t xml:space="preserve">).  Пробы воды во всех случаях соответствовали </w:t>
      </w:r>
      <w:proofErr w:type="spellStart"/>
      <w:r w:rsidRPr="00C35814">
        <w:rPr>
          <w:rFonts w:ascii="Times New Roman" w:hAnsi="Times New Roman"/>
          <w:sz w:val="24"/>
          <w:szCs w:val="24"/>
        </w:rPr>
        <w:t>СанПиН</w:t>
      </w:r>
      <w:proofErr w:type="spellEnd"/>
      <w:r w:rsidRPr="00C35814">
        <w:rPr>
          <w:rFonts w:ascii="Times New Roman" w:hAnsi="Times New Roman"/>
          <w:sz w:val="24"/>
          <w:szCs w:val="24"/>
        </w:rPr>
        <w:t xml:space="preserve"> 2.6.1.2523-09 «Нормы радиационной безопасности». </w:t>
      </w:r>
    </w:p>
    <w:p w:rsidR="00341B67" w:rsidRPr="00C35814" w:rsidRDefault="00341B67" w:rsidP="00341B67">
      <w:pPr>
        <w:ind w:firstLine="708"/>
        <w:jc w:val="both"/>
        <w:rPr>
          <w:color w:val="000000"/>
        </w:rPr>
      </w:pPr>
    </w:p>
    <w:p w:rsidR="00CB6F86" w:rsidRPr="00C35814" w:rsidRDefault="00CB6F86" w:rsidP="00AD23BC">
      <w:pPr>
        <w:pStyle w:val="a6"/>
        <w:ind w:firstLine="708"/>
        <w:jc w:val="both"/>
        <w:rPr>
          <w:rFonts w:ascii="Times New Roman" w:hAnsi="Times New Roman"/>
          <w:sz w:val="24"/>
          <w:szCs w:val="24"/>
        </w:rPr>
      </w:pPr>
    </w:p>
    <w:p w:rsidR="00CB6F86" w:rsidRPr="00C35814" w:rsidRDefault="00CB6F86" w:rsidP="00AD23BC">
      <w:pPr>
        <w:pStyle w:val="a6"/>
        <w:ind w:firstLine="708"/>
        <w:jc w:val="both"/>
        <w:rPr>
          <w:rFonts w:ascii="Times New Roman" w:hAnsi="Times New Roman"/>
          <w:b/>
          <w:sz w:val="24"/>
          <w:szCs w:val="24"/>
        </w:rPr>
      </w:pPr>
      <w:r w:rsidRPr="00C35814">
        <w:rPr>
          <w:rFonts w:ascii="Times New Roman" w:hAnsi="Times New Roman"/>
          <w:b/>
          <w:sz w:val="24"/>
          <w:szCs w:val="24"/>
        </w:rPr>
        <w:t>Обращение с отходами.</w:t>
      </w:r>
    </w:p>
    <w:p w:rsidR="006663D3" w:rsidRPr="00C35814" w:rsidRDefault="006663D3" w:rsidP="00AD23BC">
      <w:pPr>
        <w:pStyle w:val="a6"/>
        <w:ind w:firstLine="708"/>
        <w:jc w:val="both"/>
        <w:rPr>
          <w:rFonts w:ascii="Times New Roman" w:hAnsi="Times New Roman"/>
          <w:b/>
          <w:sz w:val="24"/>
          <w:szCs w:val="24"/>
        </w:rPr>
      </w:pPr>
    </w:p>
    <w:p w:rsidR="006663D3" w:rsidRPr="00C35814" w:rsidRDefault="006663D3" w:rsidP="006663D3">
      <w:pPr>
        <w:jc w:val="both"/>
      </w:pPr>
      <w:r w:rsidRPr="00C35814">
        <w:t xml:space="preserve">     </w:t>
      </w:r>
      <w:proofErr w:type="gramStart"/>
      <w:r w:rsidRPr="00C35814">
        <w:t>Объектами, представляющими угрозу для почв являются</w:t>
      </w:r>
      <w:proofErr w:type="gramEnd"/>
      <w:r w:rsidRPr="00C35814">
        <w:t xml:space="preserve">:  объекты жилищно-коммунального хозяйства,  полигон </w:t>
      </w:r>
      <w:r w:rsidR="00950BF6" w:rsidRPr="00C35814">
        <w:t>ПТО</w:t>
      </w:r>
      <w:r w:rsidRPr="00C35814">
        <w:t xml:space="preserve"> «Южный», полигон иловых осадков сточных вод «Волхонка-2» ГУП «Водоканал Санкт-Петербурга», иловые площадки предприятий жилищно-коммунального хозяйства.  </w:t>
      </w:r>
    </w:p>
    <w:p w:rsidR="006663D3" w:rsidRPr="00C35814" w:rsidRDefault="006663D3" w:rsidP="006663D3">
      <w:pPr>
        <w:pStyle w:val="2"/>
        <w:rPr>
          <w:i w:val="0"/>
          <w:iCs w:val="0"/>
        </w:rPr>
      </w:pPr>
      <w:r w:rsidRPr="00C35814">
        <w:rPr>
          <w:i w:val="0"/>
          <w:iCs w:val="0"/>
        </w:rPr>
        <w:t xml:space="preserve">      С июня  2013 полностью закрыт для приема твердо-бытовых отходов полигон </w:t>
      </w:r>
      <w:r w:rsidR="0026309C" w:rsidRPr="00C35814">
        <w:rPr>
          <w:i w:val="0"/>
          <w:iCs w:val="0"/>
        </w:rPr>
        <w:t>ПТО «Южный»</w:t>
      </w:r>
      <w:proofErr w:type="gramStart"/>
      <w:r w:rsidR="0026309C" w:rsidRPr="00C35814">
        <w:rPr>
          <w:i w:val="0"/>
          <w:iCs w:val="0"/>
        </w:rPr>
        <w:t xml:space="preserve"> </w:t>
      </w:r>
      <w:r w:rsidRPr="00C35814">
        <w:rPr>
          <w:i w:val="0"/>
          <w:iCs w:val="0"/>
        </w:rPr>
        <w:t>.</w:t>
      </w:r>
      <w:proofErr w:type="gramEnd"/>
      <w:r w:rsidRPr="00C35814">
        <w:rPr>
          <w:i w:val="0"/>
          <w:iCs w:val="0"/>
        </w:rPr>
        <w:t xml:space="preserve"> В настоящее время ОАО «Управляющая компания по обращения с отходами в Ленинградской области» осуществляет  прием на данный полигон чистых грунтов для закрытия тела полигона. В связи с этим резко снизились риски возгорания полигона, уровень загрязнения атмосферного воздуха вблизи  полигона.  В 201</w:t>
      </w:r>
      <w:r w:rsidR="007B2799" w:rsidRPr="00C35814">
        <w:rPr>
          <w:i w:val="0"/>
          <w:iCs w:val="0"/>
        </w:rPr>
        <w:t>5</w:t>
      </w:r>
      <w:r w:rsidRPr="00C35814">
        <w:rPr>
          <w:i w:val="0"/>
          <w:iCs w:val="0"/>
        </w:rPr>
        <w:t xml:space="preserve"> году не фиксировались ЧС и другие опасные явления, связанные с эксплуатацией данного объекта</w:t>
      </w:r>
      <w:r w:rsidR="007B2799" w:rsidRPr="00C35814">
        <w:rPr>
          <w:i w:val="0"/>
          <w:iCs w:val="0"/>
        </w:rPr>
        <w:t>, работы по консервации осуществляются ОАО «Управляющая компания по обращению с отходами в Ленинградской области»</w:t>
      </w:r>
      <w:r w:rsidRPr="00C35814">
        <w:rPr>
          <w:i w:val="0"/>
          <w:iCs w:val="0"/>
        </w:rPr>
        <w:t xml:space="preserve">. </w:t>
      </w:r>
    </w:p>
    <w:p w:rsidR="007C1391" w:rsidRPr="00C35814" w:rsidRDefault="006663D3" w:rsidP="006663D3">
      <w:pPr>
        <w:jc w:val="both"/>
      </w:pPr>
      <w:r w:rsidRPr="00C35814">
        <w:t xml:space="preserve">         С территории района за год вывезено твердо-бытовых отходов  в объеме   1</w:t>
      </w:r>
      <w:r w:rsidR="007B2799" w:rsidRPr="00C35814">
        <w:t>27</w:t>
      </w:r>
      <w:r w:rsidRPr="00C35814">
        <w:t xml:space="preserve">  тыс</w:t>
      </w:r>
      <w:proofErr w:type="gramStart"/>
      <w:r w:rsidRPr="00C35814">
        <w:t>.к</w:t>
      </w:r>
      <w:proofErr w:type="gramEnd"/>
      <w:r w:rsidRPr="00C35814">
        <w:t>уб.м.  Все отходы размещены на санкционированных полигонах</w:t>
      </w:r>
      <w:r w:rsidR="007B2799" w:rsidRPr="00C35814">
        <w:t>:</w:t>
      </w:r>
      <w:r w:rsidRPr="00C35814">
        <w:t xml:space="preserve"> ООО «Новый Свет» (п</w:t>
      </w:r>
      <w:proofErr w:type="gramStart"/>
      <w:r w:rsidRPr="00C35814">
        <w:t>.Н</w:t>
      </w:r>
      <w:proofErr w:type="gramEnd"/>
      <w:r w:rsidRPr="00C35814">
        <w:t>овый Свет, Гатчинский р-н.)</w:t>
      </w:r>
      <w:r w:rsidR="007B2799" w:rsidRPr="00C35814">
        <w:t>,</w:t>
      </w:r>
      <w:r w:rsidRPr="00C35814">
        <w:t xml:space="preserve">     ООО «ПРОФСПЕЦТРАНС» (д.Захонье </w:t>
      </w:r>
      <w:proofErr w:type="spellStart"/>
      <w:r w:rsidRPr="00C35814">
        <w:t>Волосовского</w:t>
      </w:r>
      <w:proofErr w:type="spellEnd"/>
      <w:r w:rsidRPr="00C35814">
        <w:t xml:space="preserve"> района) </w:t>
      </w:r>
      <w:r w:rsidR="007B2799" w:rsidRPr="00C35814">
        <w:t xml:space="preserve">, МПБО-2 (СПб. </w:t>
      </w:r>
      <w:proofErr w:type="spellStart"/>
      <w:proofErr w:type="gramStart"/>
      <w:r w:rsidR="007B2799" w:rsidRPr="00C35814">
        <w:t>Волхонское</w:t>
      </w:r>
      <w:proofErr w:type="spellEnd"/>
      <w:r w:rsidR="007B2799" w:rsidRPr="00C35814">
        <w:t xml:space="preserve"> шоссе).</w:t>
      </w:r>
      <w:proofErr w:type="gramEnd"/>
    </w:p>
    <w:p w:rsidR="006663D3" w:rsidRPr="00C35814" w:rsidRDefault="006663D3" w:rsidP="006663D3">
      <w:pPr>
        <w:jc w:val="both"/>
      </w:pPr>
      <w:r w:rsidRPr="00C35814">
        <w:t xml:space="preserve">   </w:t>
      </w:r>
    </w:p>
    <w:p w:rsidR="007C1391" w:rsidRPr="00C35814" w:rsidRDefault="007C1391" w:rsidP="007C1391">
      <w:r w:rsidRPr="00C35814">
        <w:t>Сведения об объемах собранного и утилизированного  ТБО за 2015 год  (куб.м.) от населения по данным управляющих компаний по поселениям.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1026"/>
        <w:gridCol w:w="1311"/>
        <w:gridCol w:w="2380"/>
        <w:gridCol w:w="349"/>
      </w:tblGrid>
      <w:tr w:rsidR="007C1391" w:rsidRPr="00C35814" w:rsidTr="002448F2">
        <w:tc>
          <w:tcPr>
            <w:tcW w:w="2272" w:type="dxa"/>
          </w:tcPr>
          <w:p w:rsidR="007C1391" w:rsidRPr="00C35814" w:rsidRDefault="007C1391" w:rsidP="002448F2">
            <w:r w:rsidRPr="00C35814">
              <w:t>Поселение</w:t>
            </w:r>
          </w:p>
        </w:tc>
        <w:tc>
          <w:tcPr>
            <w:tcW w:w="1026" w:type="dxa"/>
          </w:tcPr>
          <w:p w:rsidR="007C1391" w:rsidRPr="00C35814" w:rsidRDefault="007C1391" w:rsidP="002448F2">
            <w:r w:rsidRPr="00C35814">
              <w:t>2015 год (куб.</w:t>
            </w:r>
            <w:proofErr w:type="gramStart"/>
            <w:r w:rsidRPr="00C35814">
              <w:t>м</w:t>
            </w:r>
            <w:proofErr w:type="gramEnd"/>
            <w:r w:rsidRPr="00C35814">
              <w:t>.)</w:t>
            </w:r>
          </w:p>
        </w:tc>
        <w:tc>
          <w:tcPr>
            <w:tcW w:w="1311" w:type="dxa"/>
          </w:tcPr>
          <w:p w:rsidR="007C1391" w:rsidRPr="00C35814" w:rsidRDefault="007C1391" w:rsidP="002448F2">
            <w:r w:rsidRPr="00C35814">
              <w:t>2014</w:t>
            </w:r>
          </w:p>
          <w:p w:rsidR="007C1391" w:rsidRPr="00C35814" w:rsidRDefault="007C1391" w:rsidP="002448F2">
            <w:r w:rsidRPr="00C35814">
              <w:t>(куб.</w:t>
            </w:r>
            <w:proofErr w:type="gramStart"/>
            <w:r w:rsidRPr="00C35814">
              <w:t>м</w:t>
            </w:r>
            <w:proofErr w:type="gramEnd"/>
            <w:r w:rsidRPr="00C35814">
              <w:t xml:space="preserve">.) </w:t>
            </w:r>
          </w:p>
        </w:tc>
        <w:tc>
          <w:tcPr>
            <w:tcW w:w="2380" w:type="dxa"/>
          </w:tcPr>
          <w:p w:rsidR="007C1391" w:rsidRPr="00C35814" w:rsidRDefault="007C1391" w:rsidP="002448F2">
            <w:r w:rsidRPr="00C35814">
              <w:t>Организация, осуществляющая вывоз отходов</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r w:rsidRPr="00C35814">
              <w:t>Аннинское</w:t>
            </w:r>
          </w:p>
        </w:tc>
        <w:tc>
          <w:tcPr>
            <w:tcW w:w="1026" w:type="dxa"/>
          </w:tcPr>
          <w:p w:rsidR="007C1391" w:rsidRPr="00C35814" w:rsidRDefault="007C1391" w:rsidP="002448F2">
            <w:r w:rsidRPr="00C35814">
              <w:t>15962</w:t>
            </w:r>
          </w:p>
        </w:tc>
        <w:tc>
          <w:tcPr>
            <w:tcW w:w="1311" w:type="dxa"/>
          </w:tcPr>
          <w:p w:rsidR="007C1391" w:rsidRPr="00C35814" w:rsidRDefault="007C1391" w:rsidP="002448F2">
            <w:r w:rsidRPr="00C35814">
              <w:t>13420</w:t>
            </w:r>
          </w:p>
        </w:tc>
        <w:tc>
          <w:tcPr>
            <w:tcW w:w="2380" w:type="dxa"/>
          </w:tcPr>
          <w:p w:rsidR="007C1391" w:rsidRPr="00C35814" w:rsidRDefault="007C1391" w:rsidP="002448F2">
            <w:r w:rsidRPr="00C35814">
              <w:t>ООО «</w:t>
            </w:r>
            <w:proofErr w:type="spellStart"/>
            <w:r w:rsidRPr="00C35814">
              <w:t>Бариапуск</w:t>
            </w:r>
            <w:proofErr w:type="spellEnd"/>
            <w:r w:rsidRPr="00C35814">
              <w:t>»</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Большеижорское</w:t>
            </w:r>
            <w:proofErr w:type="spellEnd"/>
          </w:p>
        </w:tc>
        <w:tc>
          <w:tcPr>
            <w:tcW w:w="1026" w:type="dxa"/>
          </w:tcPr>
          <w:p w:rsidR="007C1391" w:rsidRPr="00C35814" w:rsidRDefault="007C1391" w:rsidP="002448F2">
            <w:r w:rsidRPr="00C35814">
              <w:t>5520</w:t>
            </w:r>
          </w:p>
        </w:tc>
        <w:tc>
          <w:tcPr>
            <w:tcW w:w="1311" w:type="dxa"/>
          </w:tcPr>
          <w:p w:rsidR="007C1391" w:rsidRPr="00C35814" w:rsidRDefault="007C1391" w:rsidP="002448F2">
            <w:r w:rsidRPr="00C35814">
              <w:t>7920</w:t>
            </w:r>
          </w:p>
        </w:tc>
        <w:tc>
          <w:tcPr>
            <w:tcW w:w="2380" w:type="dxa"/>
          </w:tcPr>
          <w:p w:rsidR="007C1391" w:rsidRPr="00C35814" w:rsidRDefault="007C1391" w:rsidP="002448F2">
            <w:r w:rsidRPr="00C35814">
              <w:t>ОВО «</w:t>
            </w:r>
            <w:proofErr w:type="spellStart"/>
            <w:r w:rsidRPr="00C35814">
              <w:t>АВТсрой</w:t>
            </w:r>
            <w:proofErr w:type="spellEnd"/>
            <w:r w:rsidRPr="00C35814">
              <w:t>»</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Лебяженское</w:t>
            </w:r>
            <w:proofErr w:type="spellEnd"/>
            <w:r w:rsidRPr="00C35814">
              <w:t xml:space="preserve"> </w:t>
            </w:r>
          </w:p>
        </w:tc>
        <w:tc>
          <w:tcPr>
            <w:tcW w:w="1026" w:type="dxa"/>
          </w:tcPr>
          <w:p w:rsidR="007C1391" w:rsidRPr="00C35814" w:rsidRDefault="007C1391" w:rsidP="002448F2">
            <w:r w:rsidRPr="00C35814">
              <w:t>5883</w:t>
            </w:r>
          </w:p>
        </w:tc>
        <w:tc>
          <w:tcPr>
            <w:tcW w:w="1311" w:type="dxa"/>
          </w:tcPr>
          <w:p w:rsidR="007C1391" w:rsidRPr="00C35814" w:rsidRDefault="007C1391" w:rsidP="002448F2">
            <w:r w:rsidRPr="00C35814">
              <w:t>8100</w:t>
            </w:r>
          </w:p>
        </w:tc>
        <w:tc>
          <w:tcPr>
            <w:tcW w:w="2380" w:type="dxa"/>
          </w:tcPr>
          <w:p w:rsidR="007C1391" w:rsidRPr="00C35814" w:rsidRDefault="007C1391" w:rsidP="002448F2">
            <w:r w:rsidRPr="00C35814">
              <w:t>ООО «Сервис плюс»</w:t>
            </w:r>
          </w:p>
          <w:p w:rsidR="007C1391" w:rsidRPr="00C35814" w:rsidRDefault="007C1391" w:rsidP="002448F2">
            <w:r w:rsidRPr="00C35814">
              <w:lastRenderedPageBreak/>
              <w:t>ООО «</w:t>
            </w:r>
            <w:proofErr w:type="spellStart"/>
            <w:r w:rsidRPr="00C35814">
              <w:t>ЭкоЛэнд</w:t>
            </w:r>
            <w:proofErr w:type="spellEnd"/>
            <w:r w:rsidRPr="00C35814">
              <w:t>»</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lastRenderedPageBreak/>
              <w:t>Виллозское</w:t>
            </w:r>
            <w:proofErr w:type="spellEnd"/>
          </w:p>
        </w:tc>
        <w:tc>
          <w:tcPr>
            <w:tcW w:w="1026" w:type="dxa"/>
          </w:tcPr>
          <w:p w:rsidR="007C1391" w:rsidRPr="00C35814" w:rsidRDefault="007C1391" w:rsidP="002448F2">
            <w:r w:rsidRPr="00C35814">
              <w:t>15402</w:t>
            </w:r>
          </w:p>
        </w:tc>
        <w:tc>
          <w:tcPr>
            <w:tcW w:w="1311" w:type="dxa"/>
          </w:tcPr>
          <w:p w:rsidR="007C1391" w:rsidRPr="00C35814" w:rsidRDefault="007C1391" w:rsidP="002448F2">
            <w:r w:rsidRPr="00C35814">
              <w:t>14508</w:t>
            </w:r>
          </w:p>
        </w:tc>
        <w:tc>
          <w:tcPr>
            <w:tcW w:w="2380" w:type="dxa"/>
          </w:tcPr>
          <w:p w:rsidR="007C1391" w:rsidRPr="00C35814" w:rsidRDefault="007C1391" w:rsidP="002448F2">
            <w:r w:rsidRPr="00C35814">
              <w:t>ООО «Лада-сервис»</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Горбунковское</w:t>
            </w:r>
            <w:proofErr w:type="spellEnd"/>
          </w:p>
        </w:tc>
        <w:tc>
          <w:tcPr>
            <w:tcW w:w="1026" w:type="dxa"/>
          </w:tcPr>
          <w:p w:rsidR="007C1391" w:rsidRPr="00C35814" w:rsidRDefault="007C1391" w:rsidP="002448F2">
            <w:r w:rsidRPr="00C35814">
              <w:t>18771</w:t>
            </w:r>
          </w:p>
        </w:tc>
        <w:tc>
          <w:tcPr>
            <w:tcW w:w="1311" w:type="dxa"/>
          </w:tcPr>
          <w:p w:rsidR="007C1391" w:rsidRPr="00C35814" w:rsidRDefault="007C1391" w:rsidP="002448F2">
            <w:r w:rsidRPr="00C35814">
              <w:t>21279</w:t>
            </w:r>
          </w:p>
        </w:tc>
        <w:tc>
          <w:tcPr>
            <w:tcW w:w="2380" w:type="dxa"/>
          </w:tcPr>
          <w:p w:rsidR="007C1391" w:rsidRPr="00C35814" w:rsidRDefault="007C1391" w:rsidP="002448F2">
            <w:r w:rsidRPr="00C35814">
              <w:t>ООО «</w:t>
            </w:r>
            <w:proofErr w:type="spellStart"/>
            <w:r w:rsidRPr="00C35814">
              <w:t>Бариапуск</w:t>
            </w:r>
            <w:proofErr w:type="spellEnd"/>
            <w:r w:rsidRPr="00C35814">
              <w:t>»</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Гостилицкое</w:t>
            </w:r>
            <w:proofErr w:type="spellEnd"/>
          </w:p>
        </w:tc>
        <w:tc>
          <w:tcPr>
            <w:tcW w:w="1026" w:type="dxa"/>
          </w:tcPr>
          <w:p w:rsidR="007C1391" w:rsidRPr="00C35814" w:rsidRDefault="007C1391" w:rsidP="002448F2">
            <w:r w:rsidRPr="00C35814">
              <w:t>5832</w:t>
            </w:r>
          </w:p>
        </w:tc>
        <w:tc>
          <w:tcPr>
            <w:tcW w:w="1311" w:type="dxa"/>
          </w:tcPr>
          <w:p w:rsidR="007C1391" w:rsidRPr="00C35814" w:rsidRDefault="007C1391" w:rsidP="002448F2">
            <w:r w:rsidRPr="00C35814">
              <w:t>5904</w:t>
            </w:r>
          </w:p>
        </w:tc>
        <w:tc>
          <w:tcPr>
            <w:tcW w:w="2380" w:type="dxa"/>
          </w:tcPr>
          <w:p w:rsidR="007C1391" w:rsidRPr="00C35814" w:rsidRDefault="007C1391" w:rsidP="002448F2">
            <w:r w:rsidRPr="00C35814">
              <w:t>ООО «Сервис плюс»</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Копорское</w:t>
            </w:r>
            <w:proofErr w:type="spellEnd"/>
          </w:p>
        </w:tc>
        <w:tc>
          <w:tcPr>
            <w:tcW w:w="1026" w:type="dxa"/>
          </w:tcPr>
          <w:p w:rsidR="007C1391" w:rsidRPr="00C35814" w:rsidRDefault="007C1391" w:rsidP="002448F2">
            <w:r w:rsidRPr="00C35814">
              <w:t>2800</w:t>
            </w:r>
          </w:p>
        </w:tc>
        <w:tc>
          <w:tcPr>
            <w:tcW w:w="1311" w:type="dxa"/>
          </w:tcPr>
          <w:p w:rsidR="007C1391" w:rsidRPr="00C35814" w:rsidRDefault="007C1391" w:rsidP="002448F2">
            <w:r w:rsidRPr="00C35814">
              <w:t>2735</w:t>
            </w:r>
          </w:p>
        </w:tc>
        <w:tc>
          <w:tcPr>
            <w:tcW w:w="2380" w:type="dxa"/>
          </w:tcPr>
          <w:p w:rsidR="007C1391" w:rsidRPr="00C35814" w:rsidRDefault="007C1391" w:rsidP="002448F2">
            <w:r w:rsidRPr="00C35814">
              <w:t>ООО «Сервис плюс»</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Кипенское</w:t>
            </w:r>
            <w:proofErr w:type="spellEnd"/>
          </w:p>
        </w:tc>
        <w:tc>
          <w:tcPr>
            <w:tcW w:w="1026" w:type="dxa"/>
          </w:tcPr>
          <w:p w:rsidR="007C1391" w:rsidRPr="00C35814" w:rsidRDefault="007C1391" w:rsidP="002448F2">
            <w:r w:rsidRPr="00C35814">
              <w:t>10480</w:t>
            </w:r>
          </w:p>
        </w:tc>
        <w:tc>
          <w:tcPr>
            <w:tcW w:w="1311" w:type="dxa"/>
          </w:tcPr>
          <w:p w:rsidR="007C1391" w:rsidRPr="00C35814" w:rsidRDefault="007C1391" w:rsidP="002448F2">
            <w:r w:rsidRPr="00C35814">
              <w:t>10290</w:t>
            </w:r>
          </w:p>
        </w:tc>
        <w:tc>
          <w:tcPr>
            <w:tcW w:w="2380" w:type="dxa"/>
          </w:tcPr>
          <w:p w:rsidR="007C1391" w:rsidRPr="00C35814" w:rsidRDefault="007C1391" w:rsidP="002448F2">
            <w:r w:rsidRPr="00C35814">
              <w:t>ООО «Сервис плюс»</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Лаголовское</w:t>
            </w:r>
            <w:proofErr w:type="spellEnd"/>
          </w:p>
        </w:tc>
        <w:tc>
          <w:tcPr>
            <w:tcW w:w="1026" w:type="dxa"/>
          </w:tcPr>
          <w:p w:rsidR="007C1391" w:rsidRPr="00C35814" w:rsidRDefault="007C1391" w:rsidP="002448F2">
            <w:r w:rsidRPr="00C35814">
              <w:t>9280</w:t>
            </w:r>
          </w:p>
        </w:tc>
        <w:tc>
          <w:tcPr>
            <w:tcW w:w="1311" w:type="dxa"/>
          </w:tcPr>
          <w:p w:rsidR="007C1391" w:rsidRPr="00C35814" w:rsidRDefault="007C1391" w:rsidP="002448F2">
            <w:r w:rsidRPr="00C35814">
              <w:t>7780</w:t>
            </w:r>
          </w:p>
        </w:tc>
        <w:tc>
          <w:tcPr>
            <w:tcW w:w="2380" w:type="dxa"/>
          </w:tcPr>
          <w:p w:rsidR="007C1391" w:rsidRPr="00C35814" w:rsidRDefault="007C1391" w:rsidP="002448F2">
            <w:r w:rsidRPr="00C35814">
              <w:t>ООО «</w:t>
            </w:r>
            <w:proofErr w:type="spellStart"/>
            <w:r w:rsidRPr="00C35814">
              <w:t>Бариапуск</w:t>
            </w:r>
            <w:proofErr w:type="spellEnd"/>
            <w:r w:rsidRPr="00C35814">
              <w:t>»</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Лопухинское</w:t>
            </w:r>
            <w:proofErr w:type="spellEnd"/>
          </w:p>
        </w:tc>
        <w:tc>
          <w:tcPr>
            <w:tcW w:w="1026" w:type="dxa"/>
          </w:tcPr>
          <w:p w:rsidR="007C1391" w:rsidRPr="00C35814" w:rsidRDefault="007C1391" w:rsidP="002448F2">
            <w:r w:rsidRPr="00C35814">
              <w:t>3815</w:t>
            </w:r>
          </w:p>
        </w:tc>
        <w:tc>
          <w:tcPr>
            <w:tcW w:w="1311" w:type="dxa"/>
          </w:tcPr>
          <w:p w:rsidR="007C1391" w:rsidRPr="00C35814" w:rsidRDefault="007C1391" w:rsidP="002448F2">
            <w:r w:rsidRPr="00C35814">
              <w:t>3660</w:t>
            </w:r>
          </w:p>
        </w:tc>
        <w:tc>
          <w:tcPr>
            <w:tcW w:w="2380" w:type="dxa"/>
          </w:tcPr>
          <w:p w:rsidR="007C1391" w:rsidRPr="00C35814" w:rsidRDefault="007C1391" w:rsidP="002448F2">
            <w:r w:rsidRPr="00C35814">
              <w:t>ООО «Сервис плюс»</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Низинское</w:t>
            </w:r>
            <w:proofErr w:type="spellEnd"/>
          </w:p>
        </w:tc>
        <w:tc>
          <w:tcPr>
            <w:tcW w:w="1026" w:type="dxa"/>
          </w:tcPr>
          <w:p w:rsidR="007C1391" w:rsidRPr="00C35814" w:rsidRDefault="007C1391" w:rsidP="002448F2">
            <w:r w:rsidRPr="00C35814">
              <w:t>6000</w:t>
            </w:r>
          </w:p>
        </w:tc>
        <w:tc>
          <w:tcPr>
            <w:tcW w:w="1311" w:type="dxa"/>
          </w:tcPr>
          <w:p w:rsidR="007C1391" w:rsidRPr="00C35814" w:rsidRDefault="007C1391" w:rsidP="002448F2">
            <w:r w:rsidRPr="00C35814">
              <w:t>6368</w:t>
            </w:r>
          </w:p>
        </w:tc>
        <w:tc>
          <w:tcPr>
            <w:tcW w:w="2380" w:type="dxa"/>
          </w:tcPr>
          <w:p w:rsidR="007C1391" w:rsidRPr="00C35814" w:rsidRDefault="007C1391" w:rsidP="002448F2">
            <w:r w:rsidRPr="00C35814">
              <w:t>ООО «Сервис плюс»</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Оржицкое</w:t>
            </w:r>
            <w:proofErr w:type="spellEnd"/>
          </w:p>
        </w:tc>
        <w:tc>
          <w:tcPr>
            <w:tcW w:w="1026" w:type="dxa"/>
          </w:tcPr>
          <w:p w:rsidR="007C1391" w:rsidRPr="00C35814" w:rsidRDefault="007C1391" w:rsidP="002448F2">
            <w:r w:rsidRPr="00C35814">
              <w:t>5684</w:t>
            </w:r>
          </w:p>
        </w:tc>
        <w:tc>
          <w:tcPr>
            <w:tcW w:w="1311" w:type="dxa"/>
          </w:tcPr>
          <w:p w:rsidR="007C1391" w:rsidRPr="00C35814" w:rsidRDefault="007C1391" w:rsidP="002448F2">
            <w:r w:rsidRPr="00C35814">
              <w:t>5741</w:t>
            </w:r>
          </w:p>
        </w:tc>
        <w:tc>
          <w:tcPr>
            <w:tcW w:w="2380" w:type="dxa"/>
          </w:tcPr>
          <w:p w:rsidR="007C1391" w:rsidRPr="00C35814" w:rsidRDefault="007C1391" w:rsidP="002448F2">
            <w:r w:rsidRPr="00C35814">
              <w:t>ООО «Сервис плюс»</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Пениковское</w:t>
            </w:r>
            <w:proofErr w:type="spellEnd"/>
          </w:p>
        </w:tc>
        <w:tc>
          <w:tcPr>
            <w:tcW w:w="1026" w:type="dxa"/>
          </w:tcPr>
          <w:p w:rsidR="007C1391" w:rsidRPr="00C35814" w:rsidRDefault="007C1391" w:rsidP="002448F2">
            <w:r w:rsidRPr="00C35814">
              <w:t>3504</w:t>
            </w:r>
          </w:p>
        </w:tc>
        <w:tc>
          <w:tcPr>
            <w:tcW w:w="1311" w:type="dxa"/>
          </w:tcPr>
          <w:p w:rsidR="007C1391" w:rsidRPr="00C35814" w:rsidRDefault="007C1391" w:rsidP="002448F2">
            <w:r w:rsidRPr="00C35814">
              <w:t>3218</w:t>
            </w:r>
          </w:p>
        </w:tc>
        <w:tc>
          <w:tcPr>
            <w:tcW w:w="2380" w:type="dxa"/>
          </w:tcPr>
          <w:p w:rsidR="007C1391" w:rsidRPr="00C35814" w:rsidRDefault="007C1391" w:rsidP="002448F2">
            <w:r w:rsidRPr="00C35814">
              <w:t>ООО «</w:t>
            </w:r>
            <w:proofErr w:type="spellStart"/>
            <w:r w:rsidRPr="00C35814">
              <w:t>Бариапуск</w:t>
            </w:r>
            <w:proofErr w:type="spellEnd"/>
            <w:r w:rsidRPr="00C35814">
              <w:t>»</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r w:rsidRPr="00C35814">
              <w:t>Ропшинское</w:t>
            </w:r>
            <w:proofErr w:type="spellEnd"/>
          </w:p>
        </w:tc>
        <w:tc>
          <w:tcPr>
            <w:tcW w:w="1026" w:type="dxa"/>
          </w:tcPr>
          <w:p w:rsidR="007C1391" w:rsidRPr="00C35814" w:rsidRDefault="007C1391" w:rsidP="002448F2">
            <w:r w:rsidRPr="00C35814">
              <w:t>3917</w:t>
            </w:r>
          </w:p>
        </w:tc>
        <w:tc>
          <w:tcPr>
            <w:tcW w:w="1311" w:type="dxa"/>
          </w:tcPr>
          <w:p w:rsidR="007C1391" w:rsidRPr="00C35814" w:rsidRDefault="007C1391" w:rsidP="002448F2">
            <w:r w:rsidRPr="00C35814">
              <w:t>4305</w:t>
            </w:r>
          </w:p>
        </w:tc>
        <w:tc>
          <w:tcPr>
            <w:tcW w:w="2380" w:type="dxa"/>
          </w:tcPr>
          <w:p w:rsidR="007C1391" w:rsidRPr="00C35814" w:rsidRDefault="007C1391" w:rsidP="002448F2">
            <w:r w:rsidRPr="00C35814">
              <w:t>ООО «</w:t>
            </w:r>
            <w:proofErr w:type="spellStart"/>
            <w:r w:rsidRPr="00C35814">
              <w:t>Бариапуск</w:t>
            </w:r>
            <w:proofErr w:type="spellEnd"/>
            <w:r w:rsidRPr="00C35814">
              <w:t>»</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roofErr w:type="spellStart"/>
            <w:proofErr w:type="gramStart"/>
            <w:r w:rsidRPr="00C35814">
              <w:t>Русско-Высоцкое</w:t>
            </w:r>
            <w:proofErr w:type="spellEnd"/>
            <w:proofErr w:type="gramEnd"/>
          </w:p>
        </w:tc>
        <w:tc>
          <w:tcPr>
            <w:tcW w:w="1026" w:type="dxa"/>
          </w:tcPr>
          <w:p w:rsidR="007C1391" w:rsidRPr="00C35814" w:rsidRDefault="007C1391" w:rsidP="002448F2">
            <w:r w:rsidRPr="00C35814">
              <w:t>9592</w:t>
            </w:r>
          </w:p>
        </w:tc>
        <w:tc>
          <w:tcPr>
            <w:tcW w:w="1311" w:type="dxa"/>
          </w:tcPr>
          <w:p w:rsidR="007C1391" w:rsidRPr="00C35814" w:rsidRDefault="007C1391" w:rsidP="002448F2">
            <w:r w:rsidRPr="00C35814">
              <w:t>12013</w:t>
            </w:r>
          </w:p>
        </w:tc>
        <w:tc>
          <w:tcPr>
            <w:tcW w:w="2380" w:type="dxa"/>
          </w:tcPr>
          <w:p w:rsidR="007C1391" w:rsidRPr="00C35814" w:rsidRDefault="007C1391" w:rsidP="002448F2">
            <w:r w:rsidRPr="00C35814">
              <w:t>ООО «СПб-транс»</w:t>
            </w:r>
          </w:p>
          <w:p w:rsidR="007C1391" w:rsidRPr="00C35814" w:rsidRDefault="007C1391" w:rsidP="002448F2">
            <w:r w:rsidRPr="00C35814">
              <w:t>ООО «</w:t>
            </w:r>
            <w:proofErr w:type="spellStart"/>
            <w:r w:rsidRPr="00C35814">
              <w:t>Стройтранс</w:t>
            </w:r>
            <w:proofErr w:type="spellEnd"/>
            <w:r w:rsidRPr="00C35814">
              <w:t>»</w:t>
            </w:r>
          </w:p>
        </w:tc>
        <w:tc>
          <w:tcPr>
            <w:tcW w:w="349" w:type="dxa"/>
          </w:tcPr>
          <w:p w:rsidR="007C1391" w:rsidRPr="00C35814" w:rsidRDefault="007C1391" w:rsidP="002448F2"/>
        </w:tc>
      </w:tr>
      <w:tr w:rsidR="007C1391" w:rsidRPr="00C35814" w:rsidTr="002448F2">
        <w:tc>
          <w:tcPr>
            <w:tcW w:w="2272" w:type="dxa"/>
          </w:tcPr>
          <w:p w:rsidR="007C1391" w:rsidRPr="00C35814" w:rsidRDefault="007C1391" w:rsidP="002448F2">
            <w:pPr>
              <w:rPr>
                <w:b/>
              </w:rPr>
            </w:pPr>
            <w:r w:rsidRPr="00C35814">
              <w:rPr>
                <w:b/>
              </w:rPr>
              <w:t>ИТОГО</w:t>
            </w:r>
          </w:p>
        </w:tc>
        <w:tc>
          <w:tcPr>
            <w:tcW w:w="1026" w:type="dxa"/>
          </w:tcPr>
          <w:p w:rsidR="007C1391" w:rsidRPr="00C35814" w:rsidRDefault="007C1391" w:rsidP="002448F2">
            <w:pPr>
              <w:rPr>
                <w:b/>
              </w:rPr>
            </w:pPr>
            <w:r w:rsidRPr="00C35814">
              <w:rPr>
                <w:b/>
              </w:rPr>
              <w:t>122 372</w:t>
            </w:r>
          </w:p>
        </w:tc>
        <w:tc>
          <w:tcPr>
            <w:tcW w:w="1311" w:type="dxa"/>
          </w:tcPr>
          <w:p w:rsidR="007C1391" w:rsidRPr="00C35814" w:rsidRDefault="007C1391" w:rsidP="002448F2">
            <w:pPr>
              <w:rPr>
                <w:b/>
              </w:rPr>
            </w:pPr>
            <w:r w:rsidRPr="00C35814">
              <w:rPr>
                <w:b/>
              </w:rPr>
              <w:t>127 341</w:t>
            </w:r>
          </w:p>
        </w:tc>
        <w:tc>
          <w:tcPr>
            <w:tcW w:w="2380" w:type="dxa"/>
          </w:tcPr>
          <w:p w:rsidR="007C1391" w:rsidRPr="00C35814" w:rsidRDefault="007C1391" w:rsidP="002448F2">
            <w:pPr>
              <w:rPr>
                <w:b/>
              </w:rPr>
            </w:pPr>
          </w:p>
        </w:tc>
        <w:tc>
          <w:tcPr>
            <w:tcW w:w="349" w:type="dxa"/>
          </w:tcPr>
          <w:p w:rsidR="007C1391" w:rsidRPr="00C35814" w:rsidRDefault="007C1391" w:rsidP="002448F2">
            <w:pPr>
              <w:rPr>
                <w:b/>
              </w:rPr>
            </w:pPr>
          </w:p>
        </w:tc>
      </w:tr>
    </w:tbl>
    <w:p w:rsidR="006663D3" w:rsidRPr="00C35814" w:rsidRDefault="006663D3" w:rsidP="006663D3">
      <w:pPr>
        <w:jc w:val="both"/>
        <w:rPr>
          <w:b/>
          <w:bCs/>
        </w:rPr>
      </w:pPr>
    </w:p>
    <w:p w:rsidR="00EC4EF6" w:rsidRPr="00C35814" w:rsidRDefault="00EC4EF6" w:rsidP="00EC4EF6"/>
    <w:p w:rsidR="00395D99" w:rsidRPr="00C35814" w:rsidRDefault="00545D1C">
      <w:pPr>
        <w:jc w:val="both"/>
      </w:pPr>
      <w:r w:rsidRPr="00C35814">
        <w:t xml:space="preserve">      </w:t>
      </w:r>
      <w:r w:rsidR="007658EA" w:rsidRPr="00C35814">
        <w:t>За 201</w:t>
      </w:r>
      <w:r w:rsidR="007C1391" w:rsidRPr="00C35814">
        <w:t>5</w:t>
      </w:r>
      <w:r w:rsidR="007658EA" w:rsidRPr="00C35814">
        <w:t xml:space="preserve"> год проведено значительное количество мероприя</w:t>
      </w:r>
      <w:r w:rsidRPr="00C35814">
        <w:t>тий, направленных на уборку несанкционированных свалок и улучшение состояния почв.</w:t>
      </w:r>
    </w:p>
    <w:p w:rsidR="007C1391" w:rsidRPr="00C35814" w:rsidRDefault="00FC19C3" w:rsidP="007C1391">
      <w:pPr>
        <w:pStyle w:val="a6"/>
        <w:jc w:val="both"/>
        <w:rPr>
          <w:rFonts w:ascii="Times New Roman" w:hAnsi="Times New Roman"/>
          <w:sz w:val="24"/>
          <w:szCs w:val="24"/>
        </w:rPr>
      </w:pPr>
      <w:r w:rsidRPr="00C35814">
        <w:rPr>
          <w:rFonts w:ascii="Times New Roman" w:hAnsi="Times New Roman"/>
          <w:sz w:val="24"/>
          <w:szCs w:val="24"/>
        </w:rPr>
        <w:t xml:space="preserve">        </w:t>
      </w:r>
      <w:r w:rsidR="007C1391" w:rsidRPr="00C35814">
        <w:rPr>
          <w:rFonts w:ascii="Times New Roman" w:hAnsi="Times New Roman"/>
          <w:b/>
          <w:sz w:val="24"/>
          <w:szCs w:val="24"/>
        </w:rPr>
        <w:t xml:space="preserve">     Администрация в рамках своих полномочий осуществляет проведение  ежегодных акций «Чистый берег»  </w:t>
      </w:r>
      <w:r w:rsidR="007C1391" w:rsidRPr="00C35814">
        <w:rPr>
          <w:rFonts w:ascii="Times New Roman" w:hAnsi="Times New Roman"/>
          <w:sz w:val="24"/>
          <w:szCs w:val="24"/>
        </w:rPr>
        <w:t>с привлечение волонтерских, общественных организаций, школьников, трудовых коллективов. Обеспечение проведения акций осуществляется за счет финансовых средств администрации по направлению охрана окружающей среды.  За отчетные год на эти цели  из местного бюджета района выделено – 69</w:t>
      </w:r>
      <w:r w:rsidR="007C1391" w:rsidRPr="00C35814">
        <w:rPr>
          <w:rFonts w:ascii="Times New Roman" w:hAnsi="Times New Roman"/>
          <w:b/>
          <w:sz w:val="24"/>
          <w:szCs w:val="24"/>
        </w:rPr>
        <w:t xml:space="preserve"> тыс</w:t>
      </w:r>
      <w:proofErr w:type="gramStart"/>
      <w:r w:rsidR="007C1391" w:rsidRPr="00C35814">
        <w:rPr>
          <w:rFonts w:ascii="Times New Roman" w:hAnsi="Times New Roman"/>
          <w:b/>
          <w:sz w:val="24"/>
          <w:szCs w:val="24"/>
        </w:rPr>
        <w:t>.р</w:t>
      </w:r>
      <w:proofErr w:type="gramEnd"/>
      <w:r w:rsidR="007C1391" w:rsidRPr="00C35814">
        <w:rPr>
          <w:rFonts w:ascii="Times New Roman" w:hAnsi="Times New Roman"/>
          <w:b/>
          <w:sz w:val="24"/>
          <w:szCs w:val="24"/>
        </w:rPr>
        <w:t xml:space="preserve">уб. – это приобретение мешков и перчаток для участников акций. </w:t>
      </w:r>
      <w:r w:rsidR="007C1391" w:rsidRPr="00C35814">
        <w:rPr>
          <w:rFonts w:ascii="Times New Roman" w:hAnsi="Times New Roman"/>
          <w:sz w:val="24"/>
          <w:szCs w:val="24"/>
        </w:rPr>
        <w:t>Вывоз отходов обеспечивается, в соответствии с полномочиями, администрациями  поселений.</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За период  проведения месячника по благоустройству  (апрель-май)  администрацией района  была организована уборка территории  мемориала «Январский гром» (</w:t>
      </w:r>
      <w:proofErr w:type="spellStart"/>
      <w:r w:rsidRPr="00C35814">
        <w:rPr>
          <w:rFonts w:ascii="Times New Roman" w:hAnsi="Times New Roman"/>
          <w:sz w:val="24"/>
          <w:szCs w:val="24"/>
        </w:rPr>
        <w:t>Гостилицкое</w:t>
      </w:r>
      <w:proofErr w:type="spellEnd"/>
      <w:r w:rsidRPr="00C35814">
        <w:rPr>
          <w:rFonts w:ascii="Times New Roman" w:hAnsi="Times New Roman"/>
          <w:sz w:val="24"/>
          <w:szCs w:val="24"/>
        </w:rPr>
        <w:t xml:space="preserve"> шоссе), приняли участие в уборке  свыше 250 человек. Мемориал «Гора Колокольня» убирали свыше 150 человек,  мемориал в д.  </w:t>
      </w:r>
      <w:proofErr w:type="spellStart"/>
      <w:r w:rsidRPr="00C35814">
        <w:rPr>
          <w:rFonts w:ascii="Times New Roman" w:hAnsi="Times New Roman"/>
          <w:sz w:val="24"/>
          <w:szCs w:val="24"/>
        </w:rPr>
        <w:t>Гостилицы</w:t>
      </w:r>
      <w:proofErr w:type="spellEnd"/>
      <w:r w:rsidRPr="00C35814">
        <w:rPr>
          <w:rFonts w:ascii="Times New Roman" w:hAnsi="Times New Roman"/>
          <w:sz w:val="24"/>
          <w:szCs w:val="24"/>
        </w:rPr>
        <w:t xml:space="preserve"> - около 50 человек,   природного заказника – «Лебяжий» - 100 человек. В мероприятиях  принимали участие сотрудники администрации муниципального района, комитета по управлению государственным имуществом  Ленинградской области, комитета по образованию Ленинградской области, студенты Ленинградского областного университета им. А.С.Пушкина (психологический факультет), сотрудники Константиновского дворца (п</w:t>
      </w:r>
      <w:proofErr w:type="gramStart"/>
      <w:r w:rsidRPr="00C35814">
        <w:rPr>
          <w:rFonts w:ascii="Times New Roman" w:hAnsi="Times New Roman"/>
          <w:sz w:val="24"/>
          <w:szCs w:val="24"/>
        </w:rPr>
        <w:t>.С</w:t>
      </w:r>
      <w:proofErr w:type="gramEnd"/>
      <w:r w:rsidRPr="00C35814">
        <w:rPr>
          <w:rFonts w:ascii="Times New Roman" w:hAnsi="Times New Roman"/>
          <w:sz w:val="24"/>
          <w:szCs w:val="24"/>
        </w:rPr>
        <w:t xml:space="preserve">трельна), ветераны  Правительства Ленинградской области,  работники Ломоносовского лесничества.    К проведению уборки были привлечены около 10 единиц техники организаций района. Администрация района полностью обеспечила  участков акций всем необходимым инвентарем и расходными материалами. </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Сотрудники муниципальных учреждений участвовали в уборке территорий данных учреждений (детских садов, пришкольных территорий, территорий вблизи Домов культуры).</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w:t>
      </w:r>
      <w:r w:rsidR="0026309C" w:rsidRPr="00C35814">
        <w:rPr>
          <w:rFonts w:ascii="Times New Roman" w:hAnsi="Times New Roman"/>
          <w:sz w:val="24"/>
          <w:szCs w:val="24"/>
        </w:rPr>
        <w:t>За месячник л</w:t>
      </w:r>
      <w:r w:rsidRPr="00C35814">
        <w:rPr>
          <w:rFonts w:ascii="Times New Roman" w:hAnsi="Times New Roman"/>
          <w:sz w:val="24"/>
          <w:szCs w:val="24"/>
        </w:rPr>
        <w:t>иквидировано  более 100 мест несанкционированного складирования отходов, вывезено на санкционированный полигон свыше 300 куб.м. отходов.</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Волонтерная организация из г</w:t>
      </w:r>
      <w:proofErr w:type="gramStart"/>
      <w:r w:rsidRPr="00C35814">
        <w:rPr>
          <w:rFonts w:ascii="Times New Roman" w:hAnsi="Times New Roman"/>
          <w:sz w:val="24"/>
          <w:szCs w:val="24"/>
        </w:rPr>
        <w:t>.С</w:t>
      </w:r>
      <w:proofErr w:type="gramEnd"/>
      <w:r w:rsidRPr="00C35814">
        <w:rPr>
          <w:rFonts w:ascii="Times New Roman" w:hAnsi="Times New Roman"/>
          <w:sz w:val="24"/>
          <w:szCs w:val="24"/>
        </w:rPr>
        <w:t>анкт-Петербурга  в течении июня –июля  провела четыре субботника по уборке берегов водоема «Карьер «Пульман». Собрано около 27 куб.м. отходов, приняли участие 46 человек.</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20 июня сотрудники фирмы «</w:t>
      </w:r>
      <w:proofErr w:type="spellStart"/>
      <w:r w:rsidRPr="00C35814">
        <w:rPr>
          <w:rFonts w:ascii="Times New Roman" w:hAnsi="Times New Roman"/>
          <w:sz w:val="24"/>
          <w:szCs w:val="24"/>
        </w:rPr>
        <w:t>Соса-со</w:t>
      </w:r>
      <w:proofErr w:type="spellEnd"/>
      <w:proofErr w:type="gramStart"/>
      <w:r w:rsidRPr="00C35814">
        <w:rPr>
          <w:rFonts w:ascii="Times New Roman" w:hAnsi="Times New Roman"/>
          <w:sz w:val="24"/>
          <w:szCs w:val="24"/>
          <w:lang w:val="en-US"/>
        </w:rPr>
        <w:t>l</w:t>
      </w:r>
      <w:proofErr w:type="gramEnd"/>
      <w:r w:rsidRPr="00C35814">
        <w:rPr>
          <w:rFonts w:ascii="Times New Roman" w:hAnsi="Times New Roman"/>
          <w:sz w:val="24"/>
          <w:szCs w:val="24"/>
        </w:rPr>
        <w:t>а» провели акцию по уборке берега Финского Залива – приняли участие 52 человек, собрано и вывезено 27 куб.м. отходов.</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В этот же день сотрудниками организац</w:t>
      </w:r>
      <w:proofErr w:type="gramStart"/>
      <w:r w:rsidRPr="00C35814">
        <w:rPr>
          <w:rFonts w:ascii="Times New Roman" w:hAnsi="Times New Roman"/>
          <w:sz w:val="24"/>
          <w:szCs w:val="24"/>
        </w:rPr>
        <w:t>ии ООО</w:t>
      </w:r>
      <w:proofErr w:type="gramEnd"/>
      <w:r w:rsidRPr="00C35814">
        <w:rPr>
          <w:rFonts w:ascii="Times New Roman" w:hAnsi="Times New Roman"/>
          <w:sz w:val="24"/>
          <w:szCs w:val="24"/>
        </w:rPr>
        <w:t xml:space="preserve"> «</w:t>
      </w:r>
      <w:proofErr w:type="spellStart"/>
      <w:r w:rsidRPr="00C35814">
        <w:rPr>
          <w:rFonts w:ascii="Times New Roman" w:hAnsi="Times New Roman"/>
          <w:sz w:val="24"/>
          <w:szCs w:val="24"/>
        </w:rPr>
        <w:t>Петроглэс</w:t>
      </w:r>
      <w:proofErr w:type="spellEnd"/>
      <w:r w:rsidRPr="00C35814">
        <w:rPr>
          <w:rFonts w:ascii="Times New Roman" w:hAnsi="Times New Roman"/>
          <w:sz w:val="24"/>
          <w:szCs w:val="24"/>
        </w:rPr>
        <w:t xml:space="preserve">» осуществлялась уборка  водоохраной зоны водоема «Карьер Пульман», приняли участие 46 сотрудников  организации и вывезено 27 куб.м. отходов.   </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lastRenderedPageBreak/>
        <w:t xml:space="preserve">       В  течение года на берегу Финского Залива  были проведены следующие акции:</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- 4 мая т.г. силами студентов Политехнического университета (около 40 человек) убрано свыше 40 куб.м. отходов;</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- 7 мая сотрудники КУГИ Ленинградской области убирали береговую зону Финского Залива в районе д</w:t>
      </w:r>
      <w:proofErr w:type="gramStart"/>
      <w:r w:rsidRPr="00C35814">
        <w:rPr>
          <w:rFonts w:ascii="Times New Roman" w:hAnsi="Times New Roman"/>
          <w:sz w:val="24"/>
          <w:szCs w:val="24"/>
        </w:rPr>
        <w:t>.Д</w:t>
      </w:r>
      <w:proofErr w:type="gramEnd"/>
      <w:r w:rsidRPr="00C35814">
        <w:rPr>
          <w:rFonts w:ascii="Times New Roman" w:hAnsi="Times New Roman"/>
          <w:sz w:val="24"/>
          <w:szCs w:val="24"/>
        </w:rPr>
        <w:t>убки, вывезено около 20 куб.м. отходов.</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- 10 июня  студентами  Государственного Санкт-Петербургского университета (38 человек)  собрано  около 10 куб.м. отходов.</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- 12 июня члены </w:t>
      </w:r>
      <w:proofErr w:type="spellStart"/>
      <w:r w:rsidRPr="00C35814">
        <w:rPr>
          <w:rFonts w:ascii="Times New Roman" w:hAnsi="Times New Roman"/>
          <w:sz w:val="24"/>
          <w:szCs w:val="24"/>
        </w:rPr>
        <w:t>велоклуба</w:t>
      </w:r>
      <w:proofErr w:type="spellEnd"/>
      <w:r w:rsidRPr="00C35814">
        <w:rPr>
          <w:rFonts w:ascii="Times New Roman" w:hAnsi="Times New Roman"/>
          <w:sz w:val="24"/>
          <w:szCs w:val="24"/>
        </w:rPr>
        <w:t xml:space="preserve"> из г</w:t>
      </w:r>
      <w:proofErr w:type="gramStart"/>
      <w:r w:rsidRPr="00C35814">
        <w:rPr>
          <w:rFonts w:ascii="Times New Roman" w:hAnsi="Times New Roman"/>
          <w:sz w:val="24"/>
          <w:szCs w:val="24"/>
        </w:rPr>
        <w:t>.Г</w:t>
      </w:r>
      <w:proofErr w:type="gramEnd"/>
      <w:r w:rsidRPr="00C35814">
        <w:rPr>
          <w:rFonts w:ascii="Times New Roman" w:hAnsi="Times New Roman"/>
          <w:sz w:val="24"/>
          <w:szCs w:val="24"/>
        </w:rPr>
        <w:t xml:space="preserve">атчины в количестве 40 человек провели уборку лесного массива в р-не </w:t>
      </w:r>
      <w:proofErr w:type="spellStart"/>
      <w:r w:rsidRPr="00C35814">
        <w:rPr>
          <w:rFonts w:ascii="Times New Roman" w:hAnsi="Times New Roman"/>
          <w:sz w:val="24"/>
          <w:szCs w:val="24"/>
        </w:rPr>
        <w:t>д.Кандикюля</w:t>
      </w:r>
      <w:proofErr w:type="spellEnd"/>
      <w:r w:rsidRPr="00C35814">
        <w:rPr>
          <w:rFonts w:ascii="Times New Roman" w:hAnsi="Times New Roman"/>
          <w:sz w:val="24"/>
          <w:szCs w:val="24"/>
        </w:rPr>
        <w:t>.</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21 июня члены СНТ «</w:t>
      </w:r>
      <w:proofErr w:type="spellStart"/>
      <w:r w:rsidRPr="00C35814">
        <w:rPr>
          <w:rFonts w:ascii="Times New Roman" w:hAnsi="Times New Roman"/>
          <w:sz w:val="24"/>
          <w:szCs w:val="24"/>
        </w:rPr>
        <w:t>Красногорские</w:t>
      </w:r>
      <w:proofErr w:type="spellEnd"/>
      <w:r w:rsidRPr="00C35814">
        <w:rPr>
          <w:rFonts w:ascii="Times New Roman" w:hAnsi="Times New Roman"/>
          <w:sz w:val="24"/>
          <w:szCs w:val="24"/>
        </w:rPr>
        <w:t xml:space="preserve"> покосы»  в количестве 56 человек провели уборку береговой линии водоема карьера « 68 км»</w:t>
      </w:r>
      <w:proofErr w:type="gramStart"/>
      <w:r w:rsidRPr="00C35814">
        <w:rPr>
          <w:rFonts w:ascii="Times New Roman" w:hAnsi="Times New Roman"/>
          <w:sz w:val="24"/>
          <w:szCs w:val="24"/>
        </w:rPr>
        <w:t>.</w:t>
      </w:r>
      <w:proofErr w:type="gramEnd"/>
      <w:r w:rsidRPr="00C35814">
        <w:rPr>
          <w:rFonts w:ascii="Times New Roman" w:hAnsi="Times New Roman"/>
          <w:sz w:val="24"/>
          <w:szCs w:val="24"/>
        </w:rPr>
        <w:t xml:space="preserve"> </w:t>
      </w:r>
      <w:proofErr w:type="gramStart"/>
      <w:r w:rsidRPr="00C35814">
        <w:rPr>
          <w:rFonts w:ascii="Times New Roman" w:hAnsi="Times New Roman"/>
          <w:sz w:val="24"/>
          <w:szCs w:val="24"/>
        </w:rPr>
        <w:t>ш</w:t>
      </w:r>
      <w:proofErr w:type="gramEnd"/>
      <w:r w:rsidRPr="00C35814">
        <w:rPr>
          <w:rFonts w:ascii="Times New Roman" w:hAnsi="Times New Roman"/>
          <w:sz w:val="24"/>
          <w:szCs w:val="24"/>
        </w:rPr>
        <w:t xml:space="preserve">оссе  </w:t>
      </w:r>
      <w:proofErr w:type="spellStart"/>
      <w:r w:rsidRPr="00C35814">
        <w:rPr>
          <w:rFonts w:ascii="Times New Roman" w:hAnsi="Times New Roman"/>
          <w:sz w:val="24"/>
          <w:szCs w:val="24"/>
        </w:rPr>
        <w:t>Санкт-Петербург-Ручьи</w:t>
      </w:r>
      <w:proofErr w:type="spellEnd"/>
      <w:r w:rsidRPr="00C35814">
        <w:rPr>
          <w:rFonts w:ascii="Times New Roman" w:hAnsi="Times New Roman"/>
          <w:sz w:val="24"/>
          <w:szCs w:val="24"/>
        </w:rPr>
        <w:t>.</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- 20 июля свыше 100 человек сотрудников компании «</w:t>
      </w:r>
      <w:proofErr w:type="spellStart"/>
      <w:r w:rsidRPr="00C35814">
        <w:rPr>
          <w:rFonts w:ascii="Times New Roman" w:hAnsi="Times New Roman"/>
          <w:sz w:val="24"/>
          <w:szCs w:val="24"/>
        </w:rPr>
        <w:t>Соса-со</w:t>
      </w:r>
      <w:proofErr w:type="spellEnd"/>
      <w:r w:rsidRPr="00C35814">
        <w:rPr>
          <w:rFonts w:ascii="Times New Roman" w:hAnsi="Times New Roman"/>
          <w:sz w:val="24"/>
          <w:szCs w:val="24"/>
          <w:lang w:val="en-US"/>
        </w:rPr>
        <w:t>la</w:t>
      </w:r>
      <w:r w:rsidRPr="00C35814">
        <w:rPr>
          <w:rFonts w:ascii="Times New Roman" w:hAnsi="Times New Roman"/>
          <w:sz w:val="24"/>
          <w:szCs w:val="24"/>
        </w:rPr>
        <w:t xml:space="preserve">» и 20 школьников </w:t>
      </w:r>
      <w:proofErr w:type="spellStart"/>
      <w:r w:rsidRPr="00C35814">
        <w:rPr>
          <w:rFonts w:ascii="Times New Roman" w:hAnsi="Times New Roman"/>
          <w:sz w:val="24"/>
          <w:szCs w:val="24"/>
        </w:rPr>
        <w:t>Большеижорской</w:t>
      </w:r>
      <w:proofErr w:type="spellEnd"/>
      <w:r w:rsidRPr="00C35814">
        <w:rPr>
          <w:rFonts w:ascii="Times New Roman" w:hAnsi="Times New Roman"/>
          <w:sz w:val="24"/>
          <w:szCs w:val="24"/>
        </w:rPr>
        <w:t xml:space="preserve"> средней школы  убирали территорию около 3 га. между п</w:t>
      </w:r>
      <w:proofErr w:type="gramStart"/>
      <w:r w:rsidRPr="00C35814">
        <w:rPr>
          <w:rFonts w:ascii="Times New Roman" w:hAnsi="Times New Roman"/>
          <w:sz w:val="24"/>
          <w:szCs w:val="24"/>
        </w:rPr>
        <w:t>.Б</w:t>
      </w:r>
      <w:proofErr w:type="gramEnd"/>
      <w:r w:rsidRPr="00C35814">
        <w:rPr>
          <w:rFonts w:ascii="Times New Roman" w:hAnsi="Times New Roman"/>
          <w:sz w:val="24"/>
          <w:szCs w:val="24"/>
        </w:rPr>
        <w:t xml:space="preserve">ольшая Ижора и Лебяжье.  Вывезено 54 куб.м. отходов. </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- 30 августа в рамках акции «Зеленая Волна» были проведены уборки пришкольных территорий района.</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- 18- 19 сентября  с участием воспитанников детского Дома в д. </w:t>
      </w:r>
      <w:proofErr w:type="spellStart"/>
      <w:r w:rsidRPr="00C35814">
        <w:rPr>
          <w:rFonts w:ascii="Times New Roman" w:hAnsi="Times New Roman"/>
          <w:sz w:val="24"/>
          <w:szCs w:val="24"/>
        </w:rPr>
        <w:t>Лопухинка</w:t>
      </w:r>
      <w:proofErr w:type="spellEnd"/>
      <w:r w:rsidRPr="00C35814">
        <w:rPr>
          <w:rFonts w:ascii="Times New Roman" w:hAnsi="Times New Roman"/>
          <w:sz w:val="24"/>
          <w:szCs w:val="24"/>
        </w:rPr>
        <w:t>, сотрудников организации «</w:t>
      </w:r>
      <w:proofErr w:type="spellStart"/>
      <w:r w:rsidRPr="00C35814">
        <w:rPr>
          <w:rFonts w:ascii="Times New Roman" w:hAnsi="Times New Roman"/>
          <w:sz w:val="24"/>
          <w:szCs w:val="24"/>
        </w:rPr>
        <w:t>Петроглэс</w:t>
      </w:r>
      <w:proofErr w:type="spellEnd"/>
      <w:r w:rsidRPr="00C35814">
        <w:rPr>
          <w:rFonts w:ascii="Times New Roman" w:hAnsi="Times New Roman"/>
          <w:sz w:val="24"/>
          <w:szCs w:val="24"/>
        </w:rPr>
        <w:t>» была проведена  акция с привлечением механизированного транспорта  водоохраной зоны  карьера «Пульман». В акции приняли участие около 100 человек. Собрано и вывезено 27 куб.м. спрессованных отходов.  Убрано около 1 га территории от рассеянного мусора.</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- 20 сентября проведена  акция силами сотрудников компании ЗАО «</w:t>
      </w:r>
      <w:proofErr w:type="spellStart"/>
      <w:r w:rsidRPr="00C35814">
        <w:rPr>
          <w:rFonts w:ascii="Times New Roman" w:hAnsi="Times New Roman"/>
          <w:sz w:val="24"/>
          <w:szCs w:val="24"/>
        </w:rPr>
        <w:t>Филип</w:t>
      </w:r>
      <w:proofErr w:type="spellEnd"/>
      <w:r w:rsidRPr="00C35814">
        <w:rPr>
          <w:rFonts w:ascii="Times New Roman" w:hAnsi="Times New Roman"/>
          <w:sz w:val="24"/>
          <w:szCs w:val="24"/>
        </w:rPr>
        <w:t xml:space="preserve"> Моррис Ижора» по уборке водоохраной зоны  карьера « 68 км» шоссе  </w:t>
      </w:r>
      <w:proofErr w:type="spellStart"/>
      <w:proofErr w:type="gramStart"/>
      <w:r w:rsidRPr="00C35814">
        <w:rPr>
          <w:rFonts w:ascii="Times New Roman" w:hAnsi="Times New Roman"/>
          <w:sz w:val="24"/>
          <w:szCs w:val="24"/>
        </w:rPr>
        <w:t>Санкт-Петербург-Ручьи</w:t>
      </w:r>
      <w:proofErr w:type="spellEnd"/>
      <w:proofErr w:type="gramEnd"/>
      <w:r w:rsidRPr="00C35814">
        <w:rPr>
          <w:rFonts w:ascii="Times New Roman" w:hAnsi="Times New Roman"/>
          <w:sz w:val="24"/>
          <w:szCs w:val="24"/>
        </w:rPr>
        <w:t>.</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Приняли участие около 100 человек, убрана территория от рассеянного мусора на площади коло 1,5 га. Вывезено  10 куб.м. отходов. </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- 20 сентября студенты Морского технического  университета в октябре провели акцию по уборке берега Финского Залива с привлечением сотрудников  военного лесничества, администраций поселений, дорожных служб, Приняли участие около 80 человек. Вывезено 27 куб.</w:t>
      </w:r>
      <w:proofErr w:type="gramStart"/>
      <w:r w:rsidRPr="00C35814">
        <w:rPr>
          <w:rFonts w:ascii="Times New Roman" w:hAnsi="Times New Roman"/>
          <w:sz w:val="24"/>
          <w:szCs w:val="24"/>
        </w:rPr>
        <w:t>м</w:t>
      </w:r>
      <w:proofErr w:type="gramEnd"/>
      <w:r w:rsidRPr="00C35814">
        <w:rPr>
          <w:rFonts w:ascii="Times New Roman" w:hAnsi="Times New Roman"/>
          <w:sz w:val="24"/>
          <w:szCs w:val="24"/>
        </w:rPr>
        <w:t>.</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По решению суда арендатором участка лесного фонда ЗАО «</w:t>
      </w:r>
      <w:proofErr w:type="spellStart"/>
      <w:r w:rsidRPr="00C35814">
        <w:rPr>
          <w:rFonts w:ascii="Times New Roman" w:hAnsi="Times New Roman"/>
          <w:sz w:val="24"/>
          <w:szCs w:val="24"/>
        </w:rPr>
        <w:t>Интерлес</w:t>
      </w:r>
      <w:proofErr w:type="spellEnd"/>
      <w:r w:rsidRPr="00C35814">
        <w:rPr>
          <w:rFonts w:ascii="Times New Roman" w:hAnsi="Times New Roman"/>
          <w:sz w:val="24"/>
          <w:szCs w:val="24"/>
        </w:rPr>
        <w:t>»  в 2015 году  убрано 24 места лесного фонда общим объемом 480 куб</w:t>
      </w:r>
      <w:proofErr w:type="gramStart"/>
      <w:r w:rsidRPr="00C35814">
        <w:rPr>
          <w:rFonts w:ascii="Times New Roman" w:hAnsi="Times New Roman"/>
          <w:sz w:val="24"/>
          <w:szCs w:val="24"/>
        </w:rPr>
        <w:t>.м</w:t>
      </w:r>
      <w:proofErr w:type="gramEnd"/>
      <w:r w:rsidRPr="00C35814">
        <w:rPr>
          <w:rFonts w:ascii="Times New Roman" w:hAnsi="Times New Roman"/>
          <w:sz w:val="24"/>
          <w:szCs w:val="24"/>
        </w:rPr>
        <w:t xml:space="preserve"> </w:t>
      </w:r>
    </w:p>
    <w:p w:rsidR="007C1391" w:rsidRPr="00C35814" w:rsidRDefault="007C1391" w:rsidP="007C1391">
      <w:pPr>
        <w:pStyle w:val="a6"/>
        <w:jc w:val="both"/>
        <w:rPr>
          <w:rFonts w:ascii="Times New Roman" w:hAnsi="Times New Roman"/>
          <w:sz w:val="24"/>
          <w:szCs w:val="24"/>
        </w:rPr>
      </w:pPr>
      <w:r w:rsidRPr="00C35814">
        <w:rPr>
          <w:rFonts w:ascii="Times New Roman" w:hAnsi="Times New Roman"/>
          <w:sz w:val="24"/>
          <w:szCs w:val="24"/>
        </w:rPr>
        <w:t xml:space="preserve"> </w:t>
      </w:r>
      <w:r w:rsidR="0026309C" w:rsidRPr="00C35814">
        <w:rPr>
          <w:rFonts w:ascii="Times New Roman" w:hAnsi="Times New Roman"/>
          <w:sz w:val="24"/>
          <w:szCs w:val="24"/>
        </w:rPr>
        <w:t xml:space="preserve">    </w:t>
      </w:r>
      <w:r w:rsidRPr="00C35814">
        <w:rPr>
          <w:rFonts w:ascii="Times New Roman" w:hAnsi="Times New Roman"/>
          <w:sz w:val="24"/>
          <w:szCs w:val="24"/>
        </w:rPr>
        <w:t xml:space="preserve"> В соответствии с планом Природоохранных мероприятий  осуществляется централизованный сбор, вывоз и утилизация ртутьсодержащих ламп  из  учреждений образования и культуры. В отчетном году вывезено 3125 ламп (68,6 тыс</w:t>
      </w:r>
      <w:proofErr w:type="gramStart"/>
      <w:r w:rsidRPr="00C35814">
        <w:rPr>
          <w:rFonts w:ascii="Times New Roman" w:hAnsi="Times New Roman"/>
          <w:sz w:val="24"/>
          <w:szCs w:val="24"/>
        </w:rPr>
        <w:t>.р</w:t>
      </w:r>
      <w:proofErr w:type="gramEnd"/>
      <w:r w:rsidRPr="00C35814">
        <w:rPr>
          <w:rFonts w:ascii="Times New Roman" w:hAnsi="Times New Roman"/>
          <w:sz w:val="24"/>
          <w:szCs w:val="24"/>
        </w:rPr>
        <w:t xml:space="preserve">уб.)  По состоянию на 01.01.2016г. потребности в утилизации выполнена в полном объеме. </w:t>
      </w:r>
    </w:p>
    <w:p w:rsidR="00FE69E2" w:rsidRPr="00C35814" w:rsidRDefault="00FE69E2" w:rsidP="00FE69E2">
      <w:pPr>
        <w:pStyle w:val="a6"/>
        <w:jc w:val="both"/>
        <w:rPr>
          <w:rFonts w:ascii="Times New Roman" w:hAnsi="Times New Roman"/>
          <w:sz w:val="24"/>
          <w:szCs w:val="24"/>
        </w:rPr>
      </w:pPr>
      <w:r w:rsidRPr="00C35814">
        <w:rPr>
          <w:rFonts w:ascii="Times New Roman" w:hAnsi="Times New Roman"/>
          <w:sz w:val="24"/>
          <w:szCs w:val="24"/>
        </w:rPr>
        <w:t xml:space="preserve">.   В настоящее </w:t>
      </w:r>
      <w:proofErr w:type="gramStart"/>
      <w:r w:rsidRPr="00C35814">
        <w:rPr>
          <w:rFonts w:ascii="Times New Roman" w:hAnsi="Times New Roman"/>
          <w:sz w:val="24"/>
          <w:szCs w:val="24"/>
        </w:rPr>
        <w:t>врем на территории района начали</w:t>
      </w:r>
      <w:proofErr w:type="gramEnd"/>
      <w:r w:rsidRPr="00C35814">
        <w:rPr>
          <w:rFonts w:ascii="Times New Roman" w:hAnsi="Times New Roman"/>
          <w:sz w:val="24"/>
          <w:szCs w:val="24"/>
        </w:rPr>
        <w:t xml:space="preserve"> экспериментально работать два малых предприятия  по переработке коммунальных отходов с выделением фракций (пластмассы, стекла, полиэтилена, железа, картона и бумаги) и направлением  их на вторичную переработку. Объемы предприятий  незначительны.     В 2015 году Администрация МО Ломоносовский муниципальный район в рамках муниципальной программы  «Развитие малого и среднего предпринимательства в Ломоносовском районе» предоставили субсидию предприятию малого бизнеса для изготовления контейнеров  раздельного сбора бытовых отходов с целью их дальнейшей переработки. Этот победитель конкурса </w:t>
      </w:r>
      <w:proofErr w:type="spellStart"/>
      <w:r w:rsidRPr="00C35814">
        <w:rPr>
          <w:rFonts w:ascii="Times New Roman" w:hAnsi="Times New Roman"/>
          <w:sz w:val="24"/>
          <w:szCs w:val="24"/>
        </w:rPr>
        <w:t>бизнес-проектов</w:t>
      </w:r>
      <w:proofErr w:type="spellEnd"/>
      <w:r w:rsidRPr="00C35814">
        <w:rPr>
          <w:rFonts w:ascii="Times New Roman" w:hAnsi="Times New Roman"/>
          <w:sz w:val="24"/>
          <w:szCs w:val="24"/>
        </w:rPr>
        <w:t xml:space="preserve"> получил субсидию в объеме 500 </w:t>
      </w:r>
      <w:proofErr w:type="spellStart"/>
      <w:r w:rsidRPr="00C35814">
        <w:rPr>
          <w:rFonts w:ascii="Times New Roman" w:hAnsi="Times New Roman"/>
          <w:sz w:val="24"/>
          <w:szCs w:val="24"/>
        </w:rPr>
        <w:t>тыс</w:t>
      </w:r>
      <w:proofErr w:type="gramStart"/>
      <w:r w:rsidRPr="00C35814">
        <w:rPr>
          <w:rFonts w:ascii="Times New Roman" w:hAnsi="Times New Roman"/>
          <w:sz w:val="24"/>
          <w:szCs w:val="24"/>
        </w:rPr>
        <w:t>.р</w:t>
      </w:r>
      <w:proofErr w:type="gramEnd"/>
      <w:r w:rsidRPr="00C35814">
        <w:rPr>
          <w:rFonts w:ascii="Times New Roman" w:hAnsi="Times New Roman"/>
          <w:sz w:val="24"/>
          <w:szCs w:val="24"/>
        </w:rPr>
        <w:t>уб</w:t>
      </w:r>
      <w:proofErr w:type="spellEnd"/>
      <w:r w:rsidRPr="00C35814">
        <w:rPr>
          <w:rFonts w:ascii="Times New Roman" w:hAnsi="Times New Roman"/>
          <w:sz w:val="24"/>
          <w:szCs w:val="24"/>
        </w:rPr>
        <w:t>, в том числе из местного бюджета -100 тыс.руб. (268 тыс. руб. областной бюджет, 132 –федеральный бюджет</w:t>
      </w:r>
    </w:p>
    <w:p w:rsidR="00FE69E2" w:rsidRPr="00C35814" w:rsidRDefault="00FE69E2" w:rsidP="007C1391">
      <w:pPr>
        <w:pStyle w:val="a6"/>
        <w:jc w:val="both"/>
        <w:rPr>
          <w:rFonts w:ascii="Times New Roman" w:hAnsi="Times New Roman"/>
          <w:sz w:val="24"/>
          <w:szCs w:val="24"/>
        </w:rPr>
      </w:pPr>
    </w:p>
    <w:p w:rsidR="00395D99" w:rsidRPr="00C35814" w:rsidRDefault="007C1391" w:rsidP="00337917">
      <w:pPr>
        <w:pStyle w:val="a6"/>
        <w:jc w:val="both"/>
        <w:rPr>
          <w:rFonts w:ascii="Times New Roman" w:hAnsi="Times New Roman"/>
          <w:b/>
          <w:bCs/>
          <w:sz w:val="24"/>
          <w:szCs w:val="24"/>
        </w:rPr>
      </w:pPr>
      <w:r w:rsidRPr="00C35814">
        <w:rPr>
          <w:rFonts w:ascii="Times New Roman" w:hAnsi="Times New Roman"/>
          <w:sz w:val="24"/>
          <w:szCs w:val="24"/>
        </w:rPr>
        <w:t xml:space="preserve">      </w:t>
      </w:r>
      <w:r w:rsidR="00395D99" w:rsidRPr="00C35814">
        <w:rPr>
          <w:rFonts w:ascii="Times New Roman" w:hAnsi="Times New Roman"/>
          <w:b/>
          <w:bCs/>
          <w:sz w:val="24"/>
          <w:szCs w:val="24"/>
        </w:rPr>
        <w:t xml:space="preserve">Ликвидация негативных последствий природных факторов. </w:t>
      </w:r>
    </w:p>
    <w:p w:rsidR="00395D99" w:rsidRPr="00C35814" w:rsidRDefault="00395D99">
      <w:pPr>
        <w:pStyle w:val="3"/>
        <w:ind w:left="720"/>
      </w:pPr>
    </w:p>
    <w:p w:rsidR="00395D99" w:rsidRPr="00C35814" w:rsidRDefault="00395D99">
      <w:pPr>
        <w:pStyle w:val="3"/>
        <w:rPr>
          <w:iCs/>
        </w:rPr>
      </w:pPr>
      <w:r w:rsidRPr="00C35814">
        <w:rPr>
          <w:iCs/>
        </w:rPr>
        <w:t xml:space="preserve">      В 201</w:t>
      </w:r>
      <w:r w:rsidR="007C1391" w:rsidRPr="00C35814">
        <w:rPr>
          <w:iCs/>
        </w:rPr>
        <w:t>5</w:t>
      </w:r>
      <w:r w:rsidRPr="00C35814">
        <w:rPr>
          <w:iCs/>
        </w:rPr>
        <w:t xml:space="preserve"> году не было зафиксировано негативных последствий от природных факторов  при весеннем паводке и лесных пожарах. </w:t>
      </w:r>
    </w:p>
    <w:p w:rsidR="007101ED" w:rsidRPr="00C35814" w:rsidRDefault="00395D99" w:rsidP="00FC19C3">
      <w:pPr>
        <w:jc w:val="both"/>
      </w:pPr>
      <w:r w:rsidRPr="00C35814">
        <w:rPr>
          <w:i/>
          <w:iCs/>
        </w:rPr>
        <w:t xml:space="preserve">       </w:t>
      </w:r>
      <w:r w:rsidRPr="00C35814">
        <w:t xml:space="preserve">     Важнейшим вопросо</w:t>
      </w:r>
      <w:r w:rsidR="00A63562" w:rsidRPr="00C35814">
        <w:t>м</w:t>
      </w:r>
      <w:r w:rsidRPr="00C35814">
        <w:t xml:space="preserve"> остается проблема  размыва южного побережья Финского залива</w:t>
      </w:r>
      <w:r w:rsidR="00DC441F" w:rsidRPr="00C35814">
        <w:t xml:space="preserve"> во время наводнений</w:t>
      </w:r>
      <w:r w:rsidRPr="00C35814">
        <w:t xml:space="preserve">. На ряде участков южного берега Финского залива скорость </w:t>
      </w:r>
      <w:r w:rsidRPr="00C35814">
        <w:lastRenderedPageBreak/>
        <w:t>отступания береговой линии достигает крайне высоких для региона величин (до 1.5 м в год на участке аварийного размыва шоссе). Песчаные косы в пос</w:t>
      </w:r>
      <w:proofErr w:type="gramStart"/>
      <w:r w:rsidRPr="00C35814">
        <w:t>.Л</w:t>
      </w:r>
      <w:proofErr w:type="gramEnd"/>
      <w:r w:rsidRPr="00C35814">
        <w:t>ебяжье и Большая Ижора характеризуются исключительной изменчивостью (скорость передвижения так называемых «вдольбереговых песчаных волн» достигает 15-17 м/год). Абразионные процессы в настоящее время непосредственно угрожают жилым постройкам в пос</w:t>
      </w:r>
      <w:proofErr w:type="gramStart"/>
      <w:r w:rsidRPr="00C35814">
        <w:t>.Л</w:t>
      </w:r>
      <w:proofErr w:type="gramEnd"/>
      <w:r w:rsidRPr="00C35814">
        <w:t xml:space="preserve">ебяжье. </w:t>
      </w:r>
    </w:p>
    <w:p w:rsidR="00395D99" w:rsidRPr="00C35814" w:rsidRDefault="007101ED">
      <w:pPr>
        <w:jc w:val="both"/>
      </w:pPr>
      <w:r w:rsidRPr="00C35814">
        <w:t xml:space="preserve">    </w:t>
      </w:r>
      <w:r w:rsidR="00395D99" w:rsidRPr="00C35814">
        <w:t xml:space="preserve"> </w:t>
      </w:r>
      <w:r w:rsidRPr="00C35814">
        <w:t xml:space="preserve">  </w:t>
      </w:r>
      <w:r w:rsidR="0026309C" w:rsidRPr="00C35814">
        <w:t xml:space="preserve"> Для предотвращения  негативных воздействий к</w:t>
      </w:r>
      <w:r w:rsidR="00395D99" w:rsidRPr="00C35814">
        <w:t xml:space="preserve">омитетом по дорожному хозяйству Ленинградской области </w:t>
      </w:r>
      <w:r w:rsidR="0026309C" w:rsidRPr="00C35814">
        <w:t>осуществлен ремонт участка дороги Санкт-Петербург –Ручьи между п</w:t>
      </w:r>
      <w:proofErr w:type="gramStart"/>
      <w:r w:rsidR="0026309C" w:rsidRPr="00C35814">
        <w:t>.Б</w:t>
      </w:r>
      <w:proofErr w:type="gramEnd"/>
      <w:r w:rsidR="0026309C" w:rsidRPr="00C35814">
        <w:t>ольшая Ижора и п.Лебяжье.</w:t>
      </w:r>
      <w:r w:rsidR="00395D99" w:rsidRPr="00C35814">
        <w:t xml:space="preserve">     . </w:t>
      </w:r>
    </w:p>
    <w:p w:rsidR="0026309C" w:rsidRPr="00C35814" w:rsidRDefault="0026309C">
      <w:pPr>
        <w:ind w:left="360"/>
        <w:jc w:val="both"/>
        <w:rPr>
          <w:b/>
          <w:bCs/>
        </w:rPr>
      </w:pPr>
    </w:p>
    <w:p w:rsidR="00395D99" w:rsidRPr="00C35814" w:rsidRDefault="00A0007E">
      <w:pPr>
        <w:ind w:left="360"/>
        <w:jc w:val="both"/>
        <w:rPr>
          <w:b/>
          <w:bCs/>
        </w:rPr>
      </w:pPr>
      <w:r w:rsidRPr="00C35814">
        <w:rPr>
          <w:b/>
          <w:bCs/>
        </w:rPr>
        <w:t xml:space="preserve"> </w:t>
      </w:r>
      <w:r w:rsidR="00395D99" w:rsidRPr="00C35814">
        <w:rPr>
          <w:b/>
          <w:bCs/>
        </w:rPr>
        <w:t>Экологическое просвещение.</w:t>
      </w:r>
    </w:p>
    <w:p w:rsidR="00395D99" w:rsidRPr="00C35814" w:rsidRDefault="00395D99">
      <w:pPr>
        <w:ind w:left="240"/>
        <w:jc w:val="both"/>
        <w:rPr>
          <w:b/>
          <w:bCs/>
        </w:rPr>
      </w:pPr>
    </w:p>
    <w:p w:rsidR="00395D99" w:rsidRPr="00C35814" w:rsidRDefault="00395D99">
      <w:pPr>
        <w:ind w:left="240"/>
        <w:jc w:val="both"/>
      </w:pPr>
      <w:r w:rsidRPr="00C35814">
        <w:t xml:space="preserve">     Экологическое воспитание является одним из основных направлений работы. Администрацией активно используются современные методы информирования  населения о состоянии  окружающей среды. На официальном сайте муниципального района размещается информация о состоянии окружающей среды, о проводимых мероприятиях, материалы общественных обсуждений и другие материалы экологического направления.</w:t>
      </w:r>
    </w:p>
    <w:p w:rsidR="00395D99" w:rsidRPr="00C35814" w:rsidRDefault="00395D99">
      <w:pPr>
        <w:jc w:val="both"/>
      </w:pPr>
      <w:r w:rsidRPr="00C35814">
        <w:rPr>
          <w:b/>
          <w:bCs/>
        </w:rPr>
        <w:t xml:space="preserve">  </w:t>
      </w:r>
      <w:r w:rsidRPr="00C35814">
        <w:t xml:space="preserve">    </w:t>
      </w:r>
      <w:r w:rsidR="00AF2E19" w:rsidRPr="00C35814">
        <w:t xml:space="preserve">Большое внимание уделяется экологическому воспитанию детей. </w:t>
      </w:r>
      <w:r w:rsidR="00B10DE0" w:rsidRPr="00C35814">
        <w:t xml:space="preserve">  В период с 1 по 21</w:t>
      </w:r>
      <w:r w:rsidRPr="00C35814">
        <w:t xml:space="preserve"> марта во всех образовательных школах района проводился  конкурс экологического рисунка и плаката.  В конкурсе приняли участие  около 300 учеников. В районном туре  были предоставлены работы 45 участников,  пять ребят получили первые премии, еще пятнадцать стали  лауреатами. Работы победителей представлены на областной конкурс в образовательный центр ДДО «Ладога». Призеры конкурса и участники районного этапа награждены грамотами и подарками. </w:t>
      </w:r>
    </w:p>
    <w:p w:rsidR="00395D99" w:rsidRPr="00C35814" w:rsidRDefault="00395D99">
      <w:pPr>
        <w:pStyle w:val="a3"/>
        <w:ind w:left="75"/>
      </w:pPr>
      <w:r w:rsidRPr="00C35814">
        <w:t xml:space="preserve">      22 апреля  во всех образовательных учреждениях проведены тематические уроки, праздники, конкурсы,  посвященные «Дню Земли».</w:t>
      </w:r>
    </w:p>
    <w:p w:rsidR="00395D99" w:rsidRPr="00C35814" w:rsidRDefault="00395D99">
      <w:pPr>
        <w:pStyle w:val="a3"/>
        <w:ind w:left="75"/>
      </w:pPr>
      <w:r w:rsidRPr="00C35814">
        <w:t xml:space="preserve">      Во всех школьных библиотеках подготовлены тематические стенды и выставки книг по экологии. </w:t>
      </w:r>
    </w:p>
    <w:p w:rsidR="00395D99" w:rsidRPr="00C35814" w:rsidRDefault="00B10DE0" w:rsidP="0026309C">
      <w:pPr>
        <w:pStyle w:val="a3"/>
        <w:ind w:left="75"/>
      </w:pPr>
      <w:r w:rsidRPr="00C35814">
        <w:t xml:space="preserve">      </w:t>
      </w:r>
      <w:r w:rsidR="00395D99" w:rsidRPr="00C35814">
        <w:t xml:space="preserve">    14 сентября на базе </w:t>
      </w:r>
      <w:proofErr w:type="spellStart"/>
      <w:r w:rsidR="00917BD2" w:rsidRPr="00C35814">
        <w:t>Гостилицкой</w:t>
      </w:r>
      <w:proofErr w:type="spellEnd"/>
      <w:r w:rsidR="00917BD2" w:rsidRPr="00C35814">
        <w:t xml:space="preserve"> </w:t>
      </w:r>
      <w:r w:rsidR="006E7293" w:rsidRPr="00C35814">
        <w:t xml:space="preserve"> </w:t>
      </w:r>
      <w:r w:rsidR="00395D99" w:rsidRPr="00C35814">
        <w:t xml:space="preserve"> образовательной школы прошел шестой районный экологический слет команд общеобразовательных школ. Приняли участие  120 человек. Администрация обеспечила    призы участникам</w:t>
      </w:r>
      <w:r w:rsidR="00CE2186" w:rsidRPr="00C35814">
        <w:t>.</w:t>
      </w:r>
    </w:p>
    <w:p w:rsidR="00395D99" w:rsidRPr="00C35814" w:rsidRDefault="00395D99">
      <w:pPr>
        <w:jc w:val="both"/>
        <w:rPr>
          <w:iCs/>
        </w:rPr>
      </w:pPr>
      <w:r w:rsidRPr="00C35814">
        <w:t xml:space="preserve">       </w:t>
      </w:r>
      <w:r w:rsidRPr="00C35814">
        <w:rPr>
          <w:iCs/>
        </w:rPr>
        <w:t xml:space="preserve">       Подготовлены    и опубликованы 12  статьей в средствах массовой информации  по экологическим вопросам</w:t>
      </w:r>
      <w:proofErr w:type="gramStart"/>
      <w:r w:rsidRPr="00C35814">
        <w:rPr>
          <w:iCs/>
        </w:rPr>
        <w:t xml:space="preserve"> .</w:t>
      </w:r>
      <w:proofErr w:type="gramEnd"/>
    </w:p>
    <w:p w:rsidR="00395D99" w:rsidRPr="00C35814" w:rsidRDefault="00395D99">
      <w:pPr>
        <w:jc w:val="both"/>
        <w:rPr>
          <w:iCs/>
        </w:rPr>
      </w:pPr>
      <w:r w:rsidRPr="00C35814">
        <w:rPr>
          <w:iCs/>
        </w:rPr>
        <w:t xml:space="preserve">     Большой проблемой остается экологическое образование  взрослого населения. Остается низким уровень  активность взрослого населения при проведении общественных слушаний по вопросам государственной экологической экспертизы. </w:t>
      </w:r>
    </w:p>
    <w:p w:rsidR="00395D99" w:rsidRPr="00C35814" w:rsidRDefault="00395D99">
      <w:pPr>
        <w:jc w:val="both"/>
        <w:rPr>
          <w:i/>
          <w:iCs/>
        </w:rPr>
      </w:pPr>
    </w:p>
    <w:p w:rsidR="00395D99" w:rsidRPr="00C35814" w:rsidRDefault="00653360" w:rsidP="00653360">
      <w:pPr>
        <w:jc w:val="both"/>
        <w:rPr>
          <w:b/>
          <w:bCs/>
          <w:iCs/>
        </w:rPr>
      </w:pPr>
      <w:r w:rsidRPr="00C35814">
        <w:rPr>
          <w:b/>
          <w:bCs/>
          <w:iCs/>
        </w:rPr>
        <w:t xml:space="preserve">      </w:t>
      </w:r>
      <w:r w:rsidR="00E003F6" w:rsidRPr="00C35814">
        <w:rPr>
          <w:b/>
          <w:bCs/>
          <w:iCs/>
        </w:rPr>
        <w:t>О</w:t>
      </w:r>
      <w:r w:rsidR="00395D99" w:rsidRPr="00C35814">
        <w:rPr>
          <w:b/>
          <w:bCs/>
          <w:iCs/>
        </w:rPr>
        <w:t>собо охраняемые природные территории.</w:t>
      </w:r>
    </w:p>
    <w:p w:rsidR="00390F4B" w:rsidRPr="00C35814" w:rsidRDefault="00390F4B" w:rsidP="00390F4B">
      <w:pPr>
        <w:ind w:left="720"/>
        <w:jc w:val="both"/>
        <w:rPr>
          <w:b/>
          <w:bCs/>
          <w:i/>
          <w:iCs/>
        </w:rPr>
      </w:pPr>
    </w:p>
    <w:p w:rsidR="006F4B02" w:rsidRPr="00C35814" w:rsidRDefault="006F4B02" w:rsidP="006F4B02">
      <w:pPr>
        <w:jc w:val="both"/>
        <w:rPr>
          <w:bCs/>
        </w:rPr>
      </w:pPr>
      <w:r w:rsidRPr="00C35814">
        <w:t xml:space="preserve">      Лесной фонд на территории Ломоносовского района занимает </w:t>
      </w:r>
      <w:r w:rsidR="005635D5" w:rsidRPr="00C35814">
        <w:t>107,2</w:t>
      </w:r>
      <w:r w:rsidRPr="00C35814">
        <w:t xml:space="preserve"> тыс</w:t>
      </w:r>
      <w:proofErr w:type="gramStart"/>
      <w:r w:rsidRPr="00C35814">
        <w:t>.г</w:t>
      </w:r>
      <w:proofErr w:type="gramEnd"/>
      <w:r w:rsidRPr="00C35814">
        <w:t xml:space="preserve">а, что составляет </w:t>
      </w:r>
      <w:r w:rsidR="005635D5" w:rsidRPr="00C35814">
        <w:t>56</w:t>
      </w:r>
      <w:r w:rsidRPr="00C35814">
        <w:t xml:space="preserve"> % площади района.  65% из всех лесных запасов составляют санитарно- защитные леса, высокий процент которых связан, главным образом, с возлагаемыми на леса санитарно-защитных функций – зеленые зоны г. Санкт-Петербурга и Ломоносова. </w:t>
      </w:r>
    </w:p>
    <w:p w:rsidR="00FB4550" w:rsidRPr="00C35814" w:rsidRDefault="00390F4B" w:rsidP="00FB4550">
      <w:pPr>
        <w:pStyle w:val="a6"/>
        <w:jc w:val="both"/>
        <w:rPr>
          <w:rFonts w:ascii="Times New Roman" w:hAnsi="Times New Roman"/>
          <w:sz w:val="24"/>
          <w:szCs w:val="24"/>
        </w:rPr>
      </w:pPr>
      <w:r w:rsidRPr="00C35814">
        <w:rPr>
          <w:rFonts w:ascii="Times New Roman" w:hAnsi="Times New Roman"/>
          <w:sz w:val="24"/>
          <w:szCs w:val="24"/>
        </w:rPr>
        <w:t xml:space="preserve">      </w:t>
      </w:r>
      <w:r w:rsidR="00395D99" w:rsidRPr="00C35814">
        <w:rPr>
          <w:rFonts w:ascii="Times New Roman" w:hAnsi="Times New Roman"/>
          <w:sz w:val="24"/>
          <w:szCs w:val="24"/>
        </w:rPr>
        <w:t>На территории Ломоносовского района расположены 4  особо охраняемые</w:t>
      </w:r>
      <w:r w:rsidR="00526A42" w:rsidRPr="00C35814">
        <w:rPr>
          <w:rFonts w:ascii="Times New Roman" w:hAnsi="Times New Roman"/>
          <w:sz w:val="24"/>
          <w:szCs w:val="24"/>
        </w:rPr>
        <w:t xml:space="preserve"> </w:t>
      </w:r>
      <w:r w:rsidR="00395D99" w:rsidRPr="00C35814">
        <w:rPr>
          <w:rFonts w:ascii="Times New Roman" w:hAnsi="Times New Roman"/>
          <w:sz w:val="24"/>
          <w:szCs w:val="24"/>
        </w:rPr>
        <w:t xml:space="preserve">территории: региональный комплексный заказник  «Лебяжий», региональный комплексный памятник природы  «Радоновые озера и источники у деревни   </w:t>
      </w:r>
      <w:proofErr w:type="spellStart"/>
      <w:r w:rsidR="00395D99" w:rsidRPr="00C35814">
        <w:rPr>
          <w:rFonts w:ascii="Times New Roman" w:hAnsi="Times New Roman"/>
          <w:sz w:val="24"/>
          <w:szCs w:val="24"/>
        </w:rPr>
        <w:t>Лопухинка</w:t>
      </w:r>
      <w:proofErr w:type="spellEnd"/>
      <w:r w:rsidR="00395D99" w:rsidRPr="00C35814">
        <w:rPr>
          <w:rFonts w:ascii="Times New Roman" w:hAnsi="Times New Roman"/>
          <w:sz w:val="24"/>
          <w:szCs w:val="24"/>
        </w:rPr>
        <w:t>», региональный  ботанический заказник «</w:t>
      </w:r>
      <w:proofErr w:type="spellStart"/>
      <w:r w:rsidR="00395D99" w:rsidRPr="00C35814">
        <w:rPr>
          <w:rFonts w:ascii="Times New Roman" w:hAnsi="Times New Roman"/>
          <w:sz w:val="24"/>
          <w:szCs w:val="24"/>
        </w:rPr>
        <w:t>Гостилицкий</w:t>
      </w:r>
      <w:proofErr w:type="spellEnd"/>
      <w:r w:rsidR="00395D99" w:rsidRPr="00C35814">
        <w:rPr>
          <w:rFonts w:ascii="Times New Roman" w:hAnsi="Times New Roman"/>
          <w:sz w:val="24"/>
          <w:szCs w:val="24"/>
        </w:rPr>
        <w:t>», ООПТ местного значения «Поляна Бианки» (</w:t>
      </w:r>
      <w:r w:rsidR="007A3CDF" w:rsidRPr="00C35814">
        <w:rPr>
          <w:rFonts w:ascii="Times New Roman" w:hAnsi="Times New Roman"/>
          <w:sz w:val="24"/>
          <w:szCs w:val="24"/>
        </w:rPr>
        <w:t>п</w:t>
      </w:r>
      <w:proofErr w:type="gramStart"/>
      <w:r w:rsidR="007A3CDF" w:rsidRPr="00C35814">
        <w:rPr>
          <w:rFonts w:ascii="Times New Roman" w:hAnsi="Times New Roman"/>
          <w:sz w:val="24"/>
          <w:szCs w:val="24"/>
        </w:rPr>
        <w:t>.Л</w:t>
      </w:r>
      <w:proofErr w:type="gramEnd"/>
      <w:r w:rsidR="007A3CDF" w:rsidRPr="00C35814">
        <w:rPr>
          <w:rFonts w:ascii="Times New Roman" w:hAnsi="Times New Roman"/>
          <w:sz w:val="24"/>
          <w:szCs w:val="24"/>
        </w:rPr>
        <w:t xml:space="preserve">ебяжье, </w:t>
      </w:r>
      <w:proofErr w:type="spellStart"/>
      <w:r w:rsidR="00395D99" w:rsidRPr="00C35814">
        <w:rPr>
          <w:rFonts w:ascii="Times New Roman" w:hAnsi="Times New Roman"/>
          <w:sz w:val="24"/>
          <w:szCs w:val="24"/>
        </w:rPr>
        <w:t>Лебяженское</w:t>
      </w:r>
      <w:proofErr w:type="spellEnd"/>
      <w:r w:rsidR="00395D99" w:rsidRPr="00C35814">
        <w:rPr>
          <w:rFonts w:ascii="Times New Roman" w:hAnsi="Times New Roman"/>
          <w:sz w:val="24"/>
          <w:szCs w:val="24"/>
        </w:rPr>
        <w:t xml:space="preserve"> городское поселение</w:t>
      </w:r>
      <w:r w:rsidR="00CE2186" w:rsidRPr="00C35814">
        <w:rPr>
          <w:rFonts w:ascii="Times New Roman" w:hAnsi="Times New Roman"/>
          <w:sz w:val="24"/>
          <w:szCs w:val="24"/>
        </w:rPr>
        <w:t>).</w:t>
      </w:r>
    </w:p>
    <w:p w:rsidR="00FB4550" w:rsidRPr="00C35814" w:rsidRDefault="00FB4550" w:rsidP="00FB4550">
      <w:pPr>
        <w:pStyle w:val="a6"/>
        <w:jc w:val="both"/>
        <w:rPr>
          <w:rFonts w:ascii="Times New Roman" w:hAnsi="Times New Roman"/>
          <w:sz w:val="24"/>
          <w:szCs w:val="24"/>
        </w:rPr>
      </w:pPr>
      <w:r w:rsidRPr="00C35814">
        <w:rPr>
          <w:rFonts w:ascii="Times New Roman" w:hAnsi="Times New Roman"/>
          <w:sz w:val="24"/>
          <w:szCs w:val="24"/>
        </w:rPr>
        <w:t xml:space="preserve">         За отчетный период   на территории памятник природы  «Радоновые озера и источники у деревни   </w:t>
      </w:r>
      <w:proofErr w:type="spellStart"/>
      <w:r w:rsidRPr="00C35814">
        <w:rPr>
          <w:rFonts w:ascii="Times New Roman" w:hAnsi="Times New Roman"/>
          <w:sz w:val="24"/>
          <w:szCs w:val="24"/>
        </w:rPr>
        <w:t>Лопухинка</w:t>
      </w:r>
      <w:proofErr w:type="spellEnd"/>
      <w:r w:rsidRPr="00C35814">
        <w:rPr>
          <w:rFonts w:ascii="Times New Roman" w:hAnsi="Times New Roman"/>
          <w:sz w:val="24"/>
          <w:szCs w:val="24"/>
        </w:rPr>
        <w:t>» за счет средств областного бюджета (660 тыс</w:t>
      </w:r>
      <w:proofErr w:type="gramStart"/>
      <w:r w:rsidRPr="00C35814">
        <w:rPr>
          <w:rFonts w:ascii="Times New Roman" w:hAnsi="Times New Roman"/>
          <w:sz w:val="24"/>
          <w:szCs w:val="24"/>
        </w:rPr>
        <w:t>.р</w:t>
      </w:r>
      <w:proofErr w:type="gramEnd"/>
      <w:r w:rsidRPr="00C35814">
        <w:rPr>
          <w:rFonts w:ascii="Times New Roman" w:hAnsi="Times New Roman"/>
          <w:sz w:val="24"/>
          <w:szCs w:val="24"/>
        </w:rPr>
        <w:t xml:space="preserve">уб.)  был проведен комплекс работ по обустройству – отремонтирована деревянная лестница к </w:t>
      </w:r>
      <w:r w:rsidRPr="00C35814">
        <w:rPr>
          <w:rFonts w:ascii="Times New Roman" w:hAnsi="Times New Roman"/>
          <w:sz w:val="24"/>
          <w:szCs w:val="24"/>
        </w:rPr>
        <w:lastRenderedPageBreak/>
        <w:t xml:space="preserve">озерам, проложены  мостки, построена купальня, благоустроены выходы двух родников, построена беседка, установлены четыре информационных щита, проведены работы по расчистке лесного массива и отсыпаны тропы.  Сейчас этот объект пользуется большим вниманием туристов.  Администрация района ведет мониторинг качества воды на данном памятнике природы. На территории  регионального комплексного  заказника  «Лебяжий» было обустроено два места отдыха. </w:t>
      </w:r>
    </w:p>
    <w:p w:rsidR="00395D99" w:rsidRPr="00C35814" w:rsidRDefault="00395D99" w:rsidP="00526A42">
      <w:pPr>
        <w:jc w:val="both"/>
      </w:pPr>
    </w:p>
    <w:p w:rsidR="004B51F4" w:rsidRPr="00C35814" w:rsidRDefault="004B51F4" w:rsidP="004B51F4">
      <w:pPr>
        <w:rPr>
          <w:b/>
          <w:bCs/>
        </w:rPr>
      </w:pPr>
    </w:p>
    <w:p w:rsidR="00526A42" w:rsidRPr="00C35814" w:rsidRDefault="00526A42">
      <w:pPr>
        <w:jc w:val="both"/>
      </w:pPr>
    </w:p>
    <w:p w:rsidR="004B51F4" w:rsidRPr="00C35814" w:rsidRDefault="004B51F4">
      <w:pPr>
        <w:jc w:val="both"/>
      </w:pPr>
    </w:p>
    <w:p w:rsidR="00395D99" w:rsidRPr="00C35814" w:rsidRDefault="00395D99">
      <w:pPr>
        <w:jc w:val="both"/>
      </w:pPr>
      <w:r w:rsidRPr="00C35814">
        <w:t xml:space="preserve">Главный специалист </w:t>
      </w:r>
    </w:p>
    <w:p w:rsidR="00395D99" w:rsidRPr="00C35814" w:rsidRDefault="00395D99" w:rsidP="002406DC">
      <w:pPr>
        <w:jc w:val="both"/>
        <w:rPr>
          <w:iCs/>
        </w:rPr>
      </w:pPr>
      <w:r w:rsidRPr="00C35814">
        <w:rPr>
          <w:iCs/>
        </w:rPr>
        <w:t xml:space="preserve">сектора природопользования   </w:t>
      </w:r>
      <w:r w:rsidR="00526A42" w:rsidRPr="00C35814">
        <w:rPr>
          <w:iCs/>
        </w:rPr>
        <w:t xml:space="preserve">                                       </w:t>
      </w:r>
      <w:r w:rsidR="008F2813" w:rsidRPr="00C35814">
        <w:rPr>
          <w:iCs/>
        </w:rPr>
        <w:t xml:space="preserve">          </w:t>
      </w:r>
      <w:r w:rsidR="008D1C67" w:rsidRPr="00C35814">
        <w:rPr>
          <w:iCs/>
        </w:rPr>
        <w:t xml:space="preserve">       </w:t>
      </w:r>
      <w:r w:rsidR="008F2813" w:rsidRPr="00C35814">
        <w:rPr>
          <w:iCs/>
        </w:rPr>
        <w:t xml:space="preserve">     </w:t>
      </w:r>
      <w:r w:rsidR="00526A42" w:rsidRPr="00C35814">
        <w:rPr>
          <w:iCs/>
        </w:rPr>
        <w:t xml:space="preserve">          </w:t>
      </w:r>
      <w:proofErr w:type="gramStart"/>
      <w:r w:rsidRPr="00C35814">
        <w:rPr>
          <w:iCs/>
        </w:rPr>
        <w:t>Маринкина</w:t>
      </w:r>
      <w:proofErr w:type="gramEnd"/>
      <w:r w:rsidRPr="00C35814">
        <w:rPr>
          <w:iCs/>
        </w:rPr>
        <w:t xml:space="preserve"> И.В.       </w:t>
      </w:r>
    </w:p>
    <w:sectPr w:rsidR="00395D99" w:rsidRPr="00C35814" w:rsidSect="00930FF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71C" w:rsidRDefault="0081671C">
      <w:r>
        <w:separator/>
      </w:r>
    </w:p>
  </w:endnote>
  <w:endnote w:type="continuationSeparator" w:id="0">
    <w:p w:rsidR="0081671C" w:rsidRDefault="0081671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12" w:rsidRDefault="00CA48FB">
    <w:pPr>
      <w:pStyle w:val="a5"/>
      <w:framePr w:wrap="around" w:vAnchor="text" w:hAnchor="margin" w:xAlign="right" w:y="1"/>
      <w:rPr>
        <w:rStyle w:val="a8"/>
      </w:rPr>
    </w:pPr>
    <w:r>
      <w:rPr>
        <w:rStyle w:val="a8"/>
      </w:rPr>
      <w:fldChar w:fldCharType="begin"/>
    </w:r>
    <w:r w:rsidR="00C52A12">
      <w:rPr>
        <w:rStyle w:val="a8"/>
      </w:rPr>
      <w:instrText xml:space="preserve">PAGE  </w:instrText>
    </w:r>
    <w:r>
      <w:rPr>
        <w:rStyle w:val="a8"/>
      </w:rPr>
      <w:fldChar w:fldCharType="end"/>
    </w:r>
  </w:p>
  <w:p w:rsidR="00C52A12" w:rsidRDefault="00C52A1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12" w:rsidRDefault="00CA48FB">
    <w:pPr>
      <w:pStyle w:val="a5"/>
      <w:framePr w:wrap="around" w:vAnchor="text" w:hAnchor="margin" w:xAlign="right" w:y="1"/>
      <w:rPr>
        <w:rStyle w:val="a8"/>
      </w:rPr>
    </w:pPr>
    <w:r>
      <w:rPr>
        <w:rStyle w:val="a8"/>
      </w:rPr>
      <w:fldChar w:fldCharType="begin"/>
    </w:r>
    <w:r w:rsidR="00C52A12">
      <w:rPr>
        <w:rStyle w:val="a8"/>
      </w:rPr>
      <w:instrText xml:space="preserve">PAGE  </w:instrText>
    </w:r>
    <w:r>
      <w:rPr>
        <w:rStyle w:val="a8"/>
      </w:rPr>
      <w:fldChar w:fldCharType="separate"/>
    </w:r>
    <w:r w:rsidR="002310A5">
      <w:rPr>
        <w:rStyle w:val="a8"/>
        <w:noProof/>
      </w:rPr>
      <w:t>2</w:t>
    </w:r>
    <w:r>
      <w:rPr>
        <w:rStyle w:val="a8"/>
      </w:rPr>
      <w:fldChar w:fldCharType="end"/>
    </w:r>
  </w:p>
  <w:p w:rsidR="00C52A12" w:rsidRDefault="00C52A1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71C" w:rsidRDefault="0081671C">
      <w:r>
        <w:separator/>
      </w:r>
    </w:p>
  </w:footnote>
  <w:footnote w:type="continuationSeparator" w:id="0">
    <w:p w:rsidR="0081671C" w:rsidRDefault="00816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5378"/>
    <w:multiLevelType w:val="hybridMultilevel"/>
    <w:tmpl w:val="66F67906"/>
    <w:lvl w:ilvl="0" w:tplc="879E312A">
      <w:start w:val="2013"/>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CA04E4"/>
    <w:multiLevelType w:val="hybridMultilevel"/>
    <w:tmpl w:val="7526B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E15ED8"/>
    <w:multiLevelType w:val="hybridMultilevel"/>
    <w:tmpl w:val="586CC338"/>
    <w:lvl w:ilvl="0" w:tplc="1236FCC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A304CE1"/>
    <w:multiLevelType w:val="hybridMultilevel"/>
    <w:tmpl w:val="BDC6CAB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F06ABF"/>
    <w:multiLevelType w:val="hybridMultilevel"/>
    <w:tmpl w:val="AC523C82"/>
    <w:lvl w:ilvl="0" w:tplc="13CA982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442FF5"/>
    <w:multiLevelType w:val="hybridMultilevel"/>
    <w:tmpl w:val="EDE61F1A"/>
    <w:lvl w:ilvl="0" w:tplc="9222862C">
      <w:start w:val="1"/>
      <w:numFmt w:val="decimal"/>
      <w:lvlText w:val="%1."/>
      <w:lvlJc w:val="left"/>
      <w:pPr>
        <w:ind w:left="720" w:hanging="360"/>
      </w:pPr>
      <w:rPr>
        <w:color w:val="000000"/>
        <w:sz w:val="22"/>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743440A"/>
    <w:multiLevelType w:val="singleLevel"/>
    <w:tmpl w:val="CBAE8F8A"/>
    <w:lvl w:ilvl="0">
      <w:numFmt w:val="bullet"/>
      <w:lvlText w:val="-"/>
      <w:lvlJc w:val="left"/>
      <w:pPr>
        <w:tabs>
          <w:tab w:val="num" w:pos="360"/>
        </w:tabs>
        <w:ind w:left="360" w:hanging="360"/>
      </w:pPr>
      <w:rPr>
        <w:rFonts w:hint="default"/>
      </w:rPr>
    </w:lvl>
  </w:abstractNum>
  <w:abstractNum w:abstractNumId="7">
    <w:nsid w:val="6F8344AF"/>
    <w:multiLevelType w:val="hybridMultilevel"/>
    <w:tmpl w:val="9886DE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E52004"/>
    <w:multiLevelType w:val="hybridMultilevel"/>
    <w:tmpl w:val="4A88B3DA"/>
    <w:lvl w:ilvl="0" w:tplc="1054CB7A">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F7A2E52"/>
    <w:multiLevelType w:val="hybridMultilevel"/>
    <w:tmpl w:val="679423D8"/>
    <w:lvl w:ilvl="0" w:tplc="2CD2D84C">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6"/>
  </w:num>
  <w:num w:numId="2">
    <w:abstractNumId w:val="9"/>
  </w:num>
  <w:num w:numId="3">
    <w:abstractNumId w:val="3"/>
  </w:num>
  <w:num w:numId="4">
    <w:abstractNumId w:val="1"/>
  </w:num>
  <w:num w:numId="5">
    <w:abstractNumId w:val="4"/>
  </w:num>
  <w:num w:numId="6">
    <w:abstractNumId w:val="7"/>
  </w:num>
  <w:num w:numId="7">
    <w:abstractNumId w:val="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rsids>
    <w:rsidRoot w:val="00A217A3"/>
    <w:rsid w:val="0001006F"/>
    <w:rsid w:val="000103A3"/>
    <w:rsid w:val="00026692"/>
    <w:rsid w:val="00072370"/>
    <w:rsid w:val="000743E7"/>
    <w:rsid w:val="0007491F"/>
    <w:rsid w:val="000F28C6"/>
    <w:rsid w:val="00155BD8"/>
    <w:rsid w:val="00185354"/>
    <w:rsid w:val="001A2EF7"/>
    <w:rsid w:val="001B4AC3"/>
    <w:rsid w:val="001B508E"/>
    <w:rsid w:val="001C48F0"/>
    <w:rsid w:val="00206DF2"/>
    <w:rsid w:val="002310A5"/>
    <w:rsid w:val="0023144F"/>
    <w:rsid w:val="002406DC"/>
    <w:rsid w:val="002561A1"/>
    <w:rsid w:val="0026309C"/>
    <w:rsid w:val="00272761"/>
    <w:rsid w:val="00295640"/>
    <w:rsid w:val="002B55DF"/>
    <w:rsid w:val="002C5A61"/>
    <w:rsid w:val="002F2721"/>
    <w:rsid w:val="002F58C7"/>
    <w:rsid w:val="003045BD"/>
    <w:rsid w:val="00337917"/>
    <w:rsid w:val="00341B67"/>
    <w:rsid w:val="00355262"/>
    <w:rsid w:val="00390F4B"/>
    <w:rsid w:val="00395D99"/>
    <w:rsid w:val="003D6A31"/>
    <w:rsid w:val="003E2A3A"/>
    <w:rsid w:val="00442C3D"/>
    <w:rsid w:val="004721FE"/>
    <w:rsid w:val="004B1644"/>
    <w:rsid w:val="004B51F4"/>
    <w:rsid w:val="004E1353"/>
    <w:rsid w:val="005044B8"/>
    <w:rsid w:val="00526A42"/>
    <w:rsid w:val="00535699"/>
    <w:rsid w:val="00544A1A"/>
    <w:rsid w:val="00545D1C"/>
    <w:rsid w:val="005635D5"/>
    <w:rsid w:val="00573594"/>
    <w:rsid w:val="005920E0"/>
    <w:rsid w:val="005B17FA"/>
    <w:rsid w:val="00607D9F"/>
    <w:rsid w:val="00624493"/>
    <w:rsid w:val="00636743"/>
    <w:rsid w:val="00645525"/>
    <w:rsid w:val="006467EF"/>
    <w:rsid w:val="00653360"/>
    <w:rsid w:val="00653967"/>
    <w:rsid w:val="006663D3"/>
    <w:rsid w:val="00673BFF"/>
    <w:rsid w:val="0068257C"/>
    <w:rsid w:val="006B1B8E"/>
    <w:rsid w:val="006C39EE"/>
    <w:rsid w:val="006E7293"/>
    <w:rsid w:val="006F4B02"/>
    <w:rsid w:val="006F58B0"/>
    <w:rsid w:val="007101ED"/>
    <w:rsid w:val="00724868"/>
    <w:rsid w:val="007658EA"/>
    <w:rsid w:val="007A3CDF"/>
    <w:rsid w:val="007A4C1D"/>
    <w:rsid w:val="007B2799"/>
    <w:rsid w:val="007B71ED"/>
    <w:rsid w:val="007B74EE"/>
    <w:rsid w:val="007C1391"/>
    <w:rsid w:val="007D5E32"/>
    <w:rsid w:val="0081671C"/>
    <w:rsid w:val="00825CB9"/>
    <w:rsid w:val="00855005"/>
    <w:rsid w:val="0086449F"/>
    <w:rsid w:val="008B22A5"/>
    <w:rsid w:val="008B2528"/>
    <w:rsid w:val="008C341F"/>
    <w:rsid w:val="008D1C67"/>
    <w:rsid w:val="008D63F2"/>
    <w:rsid w:val="008E7EED"/>
    <w:rsid w:val="008F2813"/>
    <w:rsid w:val="00917BD2"/>
    <w:rsid w:val="00920580"/>
    <w:rsid w:val="009206A5"/>
    <w:rsid w:val="00930FF6"/>
    <w:rsid w:val="00950BF6"/>
    <w:rsid w:val="00961EB9"/>
    <w:rsid w:val="00973C98"/>
    <w:rsid w:val="00986C4B"/>
    <w:rsid w:val="009C596B"/>
    <w:rsid w:val="009F23AB"/>
    <w:rsid w:val="00A0007E"/>
    <w:rsid w:val="00A2135B"/>
    <w:rsid w:val="00A217A3"/>
    <w:rsid w:val="00A259B5"/>
    <w:rsid w:val="00A54B3D"/>
    <w:rsid w:val="00A63562"/>
    <w:rsid w:val="00A864EF"/>
    <w:rsid w:val="00A9512B"/>
    <w:rsid w:val="00AA13FC"/>
    <w:rsid w:val="00AC6895"/>
    <w:rsid w:val="00AC707C"/>
    <w:rsid w:val="00AD23BC"/>
    <w:rsid w:val="00AE688B"/>
    <w:rsid w:val="00AF2E19"/>
    <w:rsid w:val="00AF34A5"/>
    <w:rsid w:val="00B10DE0"/>
    <w:rsid w:val="00B204A6"/>
    <w:rsid w:val="00B234BB"/>
    <w:rsid w:val="00B25481"/>
    <w:rsid w:val="00B5177E"/>
    <w:rsid w:val="00B658A7"/>
    <w:rsid w:val="00B66817"/>
    <w:rsid w:val="00B711F6"/>
    <w:rsid w:val="00B77BA2"/>
    <w:rsid w:val="00B879F2"/>
    <w:rsid w:val="00BB44B1"/>
    <w:rsid w:val="00BD0805"/>
    <w:rsid w:val="00BD509B"/>
    <w:rsid w:val="00BD7C59"/>
    <w:rsid w:val="00BF49CB"/>
    <w:rsid w:val="00BF4BA4"/>
    <w:rsid w:val="00C230F6"/>
    <w:rsid w:val="00C3267F"/>
    <w:rsid w:val="00C35814"/>
    <w:rsid w:val="00C464A2"/>
    <w:rsid w:val="00C52A12"/>
    <w:rsid w:val="00CA48FB"/>
    <w:rsid w:val="00CB0FA6"/>
    <w:rsid w:val="00CB6F86"/>
    <w:rsid w:val="00CD2A69"/>
    <w:rsid w:val="00CD65A6"/>
    <w:rsid w:val="00CE2186"/>
    <w:rsid w:val="00D867B1"/>
    <w:rsid w:val="00DA3168"/>
    <w:rsid w:val="00DC441F"/>
    <w:rsid w:val="00E00239"/>
    <w:rsid w:val="00E003F6"/>
    <w:rsid w:val="00E15E49"/>
    <w:rsid w:val="00E40840"/>
    <w:rsid w:val="00E4752E"/>
    <w:rsid w:val="00E61E82"/>
    <w:rsid w:val="00E81A40"/>
    <w:rsid w:val="00E83C9A"/>
    <w:rsid w:val="00EA5AA1"/>
    <w:rsid w:val="00EB3BB0"/>
    <w:rsid w:val="00EC4EF6"/>
    <w:rsid w:val="00ED642E"/>
    <w:rsid w:val="00EF20A9"/>
    <w:rsid w:val="00EF7C8E"/>
    <w:rsid w:val="00F05818"/>
    <w:rsid w:val="00F1105A"/>
    <w:rsid w:val="00F17D8F"/>
    <w:rsid w:val="00F2379A"/>
    <w:rsid w:val="00F4711D"/>
    <w:rsid w:val="00F61099"/>
    <w:rsid w:val="00F640C9"/>
    <w:rsid w:val="00F96015"/>
    <w:rsid w:val="00FA013D"/>
    <w:rsid w:val="00FA79EE"/>
    <w:rsid w:val="00FB4550"/>
    <w:rsid w:val="00FC19C3"/>
    <w:rsid w:val="00FC3B96"/>
    <w:rsid w:val="00FE69E2"/>
    <w:rsid w:val="00FF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FF6"/>
    <w:rPr>
      <w:sz w:val="24"/>
      <w:szCs w:val="24"/>
    </w:rPr>
  </w:style>
  <w:style w:type="paragraph" w:styleId="1">
    <w:name w:val="heading 1"/>
    <w:basedOn w:val="a"/>
    <w:next w:val="a"/>
    <w:qFormat/>
    <w:rsid w:val="00930FF6"/>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30FF6"/>
    <w:pPr>
      <w:jc w:val="both"/>
    </w:pPr>
  </w:style>
  <w:style w:type="paragraph" w:styleId="2">
    <w:name w:val="Body Text 2"/>
    <w:basedOn w:val="a"/>
    <w:link w:val="20"/>
    <w:semiHidden/>
    <w:rsid w:val="00930FF6"/>
    <w:pPr>
      <w:jc w:val="both"/>
    </w:pPr>
    <w:rPr>
      <w:i/>
      <w:iCs/>
    </w:rPr>
  </w:style>
  <w:style w:type="character" w:styleId="a4">
    <w:name w:val="Strong"/>
    <w:basedOn w:val="a0"/>
    <w:qFormat/>
    <w:rsid w:val="00930FF6"/>
    <w:rPr>
      <w:b/>
      <w:bCs/>
    </w:rPr>
  </w:style>
  <w:style w:type="paragraph" w:styleId="a5">
    <w:name w:val="footer"/>
    <w:basedOn w:val="a"/>
    <w:semiHidden/>
    <w:rsid w:val="00930FF6"/>
    <w:pPr>
      <w:tabs>
        <w:tab w:val="center" w:pos="4677"/>
        <w:tab w:val="right" w:pos="9355"/>
      </w:tabs>
    </w:pPr>
  </w:style>
  <w:style w:type="paragraph" w:styleId="a6">
    <w:name w:val="No Spacing"/>
    <w:link w:val="a7"/>
    <w:qFormat/>
    <w:rsid w:val="00930FF6"/>
    <w:rPr>
      <w:rFonts w:ascii="Calibri" w:hAnsi="Calibri"/>
      <w:sz w:val="22"/>
      <w:szCs w:val="22"/>
    </w:rPr>
  </w:style>
  <w:style w:type="paragraph" w:styleId="3">
    <w:name w:val="Body Text Indent 3"/>
    <w:basedOn w:val="a"/>
    <w:semiHidden/>
    <w:rsid w:val="00930FF6"/>
    <w:pPr>
      <w:ind w:left="240"/>
      <w:jc w:val="both"/>
    </w:pPr>
  </w:style>
  <w:style w:type="character" w:styleId="a8">
    <w:name w:val="page number"/>
    <w:basedOn w:val="a0"/>
    <w:semiHidden/>
    <w:rsid w:val="00930FF6"/>
  </w:style>
  <w:style w:type="paragraph" w:styleId="a9">
    <w:name w:val="Body Text Indent"/>
    <w:basedOn w:val="a"/>
    <w:semiHidden/>
    <w:rsid w:val="00930FF6"/>
    <w:pPr>
      <w:ind w:left="360" w:hanging="360"/>
      <w:jc w:val="both"/>
    </w:pPr>
  </w:style>
  <w:style w:type="paragraph" w:styleId="21">
    <w:name w:val="Body Text Indent 2"/>
    <w:basedOn w:val="a"/>
    <w:semiHidden/>
    <w:rsid w:val="00930FF6"/>
    <w:pPr>
      <w:ind w:firstLine="539"/>
      <w:jc w:val="both"/>
    </w:pPr>
  </w:style>
  <w:style w:type="paragraph" w:customStyle="1" w:styleId="ConsPlusTitle">
    <w:name w:val="ConsPlusTitle"/>
    <w:rsid w:val="00930FF6"/>
    <w:pPr>
      <w:widowControl w:val="0"/>
      <w:autoSpaceDE w:val="0"/>
      <w:autoSpaceDN w:val="0"/>
      <w:adjustRightInd w:val="0"/>
    </w:pPr>
    <w:rPr>
      <w:b/>
      <w:bCs/>
      <w:sz w:val="24"/>
      <w:szCs w:val="24"/>
    </w:rPr>
  </w:style>
  <w:style w:type="character" w:customStyle="1" w:styleId="a7">
    <w:name w:val="Без интервала Знак"/>
    <w:basedOn w:val="a0"/>
    <w:link w:val="a6"/>
    <w:rsid w:val="004E1353"/>
    <w:rPr>
      <w:rFonts w:ascii="Calibri" w:hAnsi="Calibri"/>
      <w:sz w:val="22"/>
      <w:szCs w:val="22"/>
      <w:lang w:val="ru-RU" w:eastAsia="ru-RU" w:bidi="ar-SA"/>
    </w:rPr>
  </w:style>
  <w:style w:type="paragraph" w:customStyle="1" w:styleId="Default">
    <w:name w:val="Default"/>
    <w:rsid w:val="004E1353"/>
    <w:pPr>
      <w:autoSpaceDE w:val="0"/>
      <w:autoSpaceDN w:val="0"/>
      <w:adjustRightInd w:val="0"/>
    </w:pPr>
    <w:rPr>
      <w:color w:val="000000"/>
      <w:sz w:val="24"/>
      <w:szCs w:val="24"/>
    </w:rPr>
  </w:style>
  <w:style w:type="paragraph" w:styleId="aa">
    <w:name w:val="Balloon Text"/>
    <w:basedOn w:val="a"/>
    <w:link w:val="ab"/>
    <w:uiPriority w:val="99"/>
    <w:semiHidden/>
    <w:unhideWhenUsed/>
    <w:rsid w:val="00B204A6"/>
    <w:rPr>
      <w:rFonts w:ascii="Tahoma" w:hAnsi="Tahoma" w:cs="Tahoma"/>
      <w:sz w:val="16"/>
      <w:szCs w:val="16"/>
    </w:rPr>
  </w:style>
  <w:style w:type="character" w:customStyle="1" w:styleId="ab">
    <w:name w:val="Текст выноски Знак"/>
    <w:basedOn w:val="a0"/>
    <w:link w:val="aa"/>
    <w:uiPriority w:val="99"/>
    <w:semiHidden/>
    <w:rsid w:val="00B204A6"/>
    <w:rPr>
      <w:rFonts w:ascii="Tahoma" w:hAnsi="Tahoma" w:cs="Tahoma"/>
      <w:sz w:val="16"/>
      <w:szCs w:val="16"/>
    </w:rPr>
  </w:style>
  <w:style w:type="character" w:customStyle="1" w:styleId="20">
    <w:name w:val="Основной текст 2 Знак"/>
    <w:basedOn w:val="a0"/>
    <w:link w:val="2"/>
    <w:semiHidden/>
    <w:rsid w:val="00AF34A5"/>
    <w:rPr>
      <w:i/>
      <w:iCs/>
      <w:sz w:val="24"/>
      <w:szCs w:val="24"/>
    </w:rPr>
  </w:style>
  <w:style w:type="character" w:styleId="ac">
    <w:name w:val="Emphasis"/>
    <w:basedOn w:val="a0"/>
    <w:uiPriority w:val="20"/>
    <w:qFormat/>
    <w:rsid w:val="00206DF2"/>
    <w:rPr>
      <w:i/>
      <w:iCs/>
    </w:rPr>
  </w:style>
</w:styles>
</file>

<file path=word/webSettings.xml><?xml version="1.0" encoding="utf-8"?>
<w:webSettings xmlns:r="http://schemas.openxmlformats.org/officeDocument/2006/relationships" xmlns:w="http://schemas.openxmlformats.org/wordprocessingml/2006/main">
  <w:divs>
    <w:div w:id="193419871">
      <w:bodyDiv w:val="1"/>
      <w:marLeft w:val="0"/>
      <w:marRight w:val="0"/>
      <w:marTop w:val="0"/>
      <w:marBottom w:val="0"/>
      <w:divBdr>
        <w:top w:val="none" w:sz="0" w:space="0" w:color="auto"/>
        <w:left w:val="none" w:sz="0" w:space="0" w:color="auto"/>
        <w:bottom w:val="none" w:sz="0" w:space="0" w:color="auto"/>
        <w:right w:val="none" w:sz="0" w:space="0" w:color="auto"/>
      </w:divBdr>
      <w:divsChild>
        <w:div w:id="630794653">
          <w:marLeft w:val="0"/>
          <w:marRight w:val="0"/>
          <w:marTop w:val="0"/>
          <w:marBottom w:val="0"/>
          <w:divBdr>
            <w:top w:val="none" w:sz="0" w:space="0" w:color="auto"/>
            <w:left w:val="none" w:sz="0" w:space="0" w:color="auto"/>
            <w:bottom w:val="none" w:sz="0" w:space="0" w:color="auto"/>
            <w:right w:val="none" w:sz="0" w:space="0" w:color="auto"/>
          </w:divBdr>
          <w:divsChild>
            <w:div w:id="458378236">
              <w:marLeft w:val="0"/>
              <w:marRight w:val="0"/>
              <w:marTop w:val="0"/>
              <w:marBottom w:val="0"/>
              <w:divBdr>
                <w:top w:val="none" w:sz="0" w:space="0" w:color="auto"/>
                <w:left w:val="none" w:sz="0" w:space="0" w:color="auto"/>
                <w:bottom w:val="none" w:sz="0" w:space="0" w:color="auto"/>
                <w:right w:val="none" w:sz="0" w:space="0" w:color="auto"/>
              </w:divBdr>
              <w:divsChild>
                <w:div w:id="1080757066">
                  <w:marLeft w:val="0"/>
                  <w:marRight w:val="0"/>
                  <w:marTop w:val="0"/>
                  <w:marBottom w:val="0"/>
                  <w:divBdr>
                    <w:top w:val="none" w:sz="0" w:space="0" w:color="auto"/>
                    <w:left w:val="none" w:sz="0" w:space="0" w:color="auto"/>
                    <w:bottom w:val="none" w:sz="0" w:space="0" w:color="auto"/>
                    <w:right w:val="none" w:sz="0" w:space="0" w:color="auto"/>
                  </w:divBdr>
                  <w:divsChild>
                    <w:div w:id="182935273">
                      <w:marLeft w:val="0"/>
                      <w:marRight w:val="0"/>
                      <w:marTop w:val="0"/>
                      <w:marBottom w:val="0"/>
                      <w:divBdr>
                        <w:top w:val="none" w:sz="0" w:space="0" w:color="auto"/>
                        <w:left w:val="none" w:sz="0" w:space="0" w:color="auto"/>
                        <w:bottom w:val="none" w:sz="0" w:space="0" w:color="auto"/>
                        <w:right w:val="none" w:sz="0" w:space="0" w:color="auto"/>
                      </w:divBdr>
                      <w:divsChild>
                        <w:div w:id="22310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9</Pages>
  <Words>3707</Words>
  <Characters>21133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Администрация</Company>
  <LinksUpToDate>false</LinksUpToDate>
  <CharactersWithSpaces>24791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Пользователь</dc:creator>
  <cp:lastModifiedBy>marinkina_iv</cp:lastModifiedBy>
  <cp:revision>33</cp:revision>
  <cp:lastPrinted>2016-03-15T11:39:00Z</cp:lastPrinted>
  <dcterms:created xsi:type="dcterms:W3CDTF">2016-02-29T07:07:00Z</dcterms:created>
  <dcterms:modified xsi:type="dcterms:W3CDTF">2016-03-16T09:13:00Z</dcterms:modified>
</cp:coreProperties>
</file>