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F4C0C" w:rsidTr="006F4C0C">
        <w:tc>
          <w:tcPr>
            <w:tcW w:w="4785" w:type="dxa"/>
          </w:tcPr>
          <w:p w:rsidR="006F4C0C" w:rsidRDefault="006F4C0C">
            <w:pPr>
              <w:pStyle w:val="a3"/>
              <w:spacing w:line="240" w:lineRule="auto"/>
            </w:pPr>
          </w:p>
        </w:tc>
        <w:tc>
          <w:tcPr>
            <w:tcW w:w="4785" w:type="dxa"/>
          </w:tcPr>
          <w:p w:rsidR="006F4C0C" w:rsidRPr="0054482F" w:rsidRDefault="006F4C0C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4482F">
              <w:rPr>
                <w:sz w:val="24"/>
                <w:szCs w:val="24"/>
              </w:rPr>
              <w:t>Утверждено</w:t>
            </w:r>
          </w:p>
          <w:p w:rsidR="006F4C0C" w:rsidRPr="0054482F" w:rsidRDefault="006F4C0C" w:rsidP="00544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54482F" w:rsidRPr="0054482F">
              <w:rPr>
                <w:rFonts w:ascii="Times New Roman" w:hAnsi="Times New Roman" w:cs="Times New Roman"/>
                <w:sz w:val="24"/>
                <w:szCs w:val="24"/>
              </w:rPr>
              <w:t xml:space="preserve">ТИК Ломоносовского муниципального района с полномочиями избирательной комиссии муниципального образования </w:t>
            </w:r>
            <w:proofErr w:type="spellStart"/>
            <w:r w:rsidR="0054482F" w:rsidRPr="0054482F"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 w:rsidR="0054482F" w:rsidRPr="005448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6F4C0C" w:rsidRPr="0054482F" w:rsidRDefault="00D8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2D7913">
              <w:rPr>
                <w:rFonts w:ascii="Times New Roman" w:hAnsi="Times New Roman" w:cs="Times New Roman"/>
                <w:sz w:val="24"/>
                <w:szCs w:val="24"/>
              </w:rPr>
              <w:t xml:space="preserve"> июня 2017 года № 4/44</w:t>
            </w:r>
          </w:p>
          <w:p w:rsidR="006F4C0C" w:rsidRDefault="006F4C0C">
            <w:pPr>
              <w:pStyle w:val="a3"/>
              <w:spacing w:line="240" w:lineRule="auto"/>
              <w:rPr>
                <w:b/>
              </w:rPr>
            </w:pPr>
          </w:p>
        </w:tc>
      </w:tr>
    </w:tbl>
    <w:p w:rsidR="006F4C0C" w:rsidRDefault="006F4C0C" w:rsidP="006F4C0C">
      <w:pPr>
        <w:pStyle w:val="ConsNonformat"/>
        <w:widowControl/>
        <w:rPr>
          <w:rFonts w:ascii="Times New Roman" w:hAnsi="Times New Roman"/>
          <w:sz w:val="28"/>
        </w:rPr>
      </w:pPr>
    </w:p>
    <w:p w:rsidR="006F4C0C" w:rsidRDefault="006F4C0C" w:rsidP="006F4C0C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br/>
        <w:t xml:space="preserve">о контрольно-ревизионной службе при </w:t>
      </w:r>
      <w:r w:rsidR="0054482F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избирательной комиссии </w:t>
      </w:r>
      <w:r w:rsidR="0054482F" w:rsidRPr="0054482F">
        <w:rPr>
          <w:rFonts w:ascii="Times New Roman" w:hAnsi="Times New Roman"/>
          <w:sz w:val="28"/>
        </w:rPr>
        <w:t xml:space="preserve">Ломоносовского муниципального района с полномочиями избирательной комиссии муниципального образования </w:t>
      </w:r>
      <w:r w:rsidR="0054482F">
        <w:rPr>
          <w:rFonts w:ascii="Times New Roman" w:hAnsi="Times New Roman"/>
          <w:sz w:val="28"/>
        </w:rPr>
        <w:t xml:space="preserve">                       </w:t>
      </w:r>
      <w:proofErr w:type="spellStart"/>
      <w:r w:rsidR="0054482F" w:rsidRPr="0054482F">
        <w:rPr>
          <w:rFonts w:ascii="Times New Roman" w:hAnsi="Times New Roman"/>
          <w:sz w:val="28"/>
        </w:rPr>
        <w:t>Низинское</w:t>
      </w:r>
      <w:proofErr w:type="spellEnd"/>
      <w:r w:rsidR="0054482F" w:rsidRPr="0054482F">
        <w:rPr>
          <w:rFonts w:ascii="Times New Roman" w:hAnsi="Times New Roman"/>
          <w:sz w:val="28"/>
        </w:rPr>
        <w:t xml:space="preserve"> сельское поселение</w:t>
      </w:r>
    </w:p>
    <w:p w:rsidR="006F4C0C" w:rsidRDefault="006F4C0C" w:rsidP="006F4C0C">
      <w:pPr>
        <w:pStyle w:val="ConsNonformat"/>
        <w:widowControl/>
        <w:rPr>
          <w:rFonts w:ascii="Times New Roman" w:hAnsi="Times New Roman"/>
          <w:sz w:val="28"/>
        </w:rPr>
      </w:pP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left="0" w:right="0" w:firstLine="68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Общие положения</w:t>
      </w:r>
    </w:p>
    <w:p w:rsidR="006F4C0C" w:rsidRDefault="006F4C0C" w:rsidP="006F4C0C">
      <w:pPr>
        <w:pStyle w:val="ConsNormal"/>
        <w:widowControl/>
        <w:ind w:left="680" w:right="0" w:firstLine="0"/>
        <w:jc w:val="both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Контрольно-ревизионная служба (далее – КРС) </w:t>
      </w:r>
      <w:r w:rsidR="0054482F" w:rsidRPr="0054482F">
        <w:rPr>
          <w:rFonts w:ascii="Times New Roman" w:hAnsi="Times New Roman"/>
          <w:sz w:val="28"/>
        </w:rPr>
        <w:t>при территориальной избирательной комиссии Ломоносовского муниципального района с полномочиями избирательной комиссии муниципального обр</w:t>
      </w:r>
      <w:r w:rsidR="0054482F">
        <w:rPr>
          <w:rFonts w:ascii="Times New Roman" w:hAnsi="Times New Roman"/>
          <w:sz w:val="28"/>
        </w:rPr>
        <w:t xml:space="preserve">азования </w:t>
      </w:r>
      <w:proofErr w:type="spellStart"/>
      <w:r w:rsidR="0054482F" w:rsidRPr="0054482F">
        <w:rPr>
          <w:rFonts w:ascii="Times New Roman" w:hAnsi="Times New Roman"/>
          <w:sz w:val="28"/>
        </w:rPr>
        <w:t>Низинское</w:t>
      </w:r>
      <w:proofErr w:type="spellEnd"/>
      <w:r w:rsidR="0054482F" w:rsidRPr="0054482F"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</w:rPr>
        <w:t xml:space="preserve">(далее – Комиссия) создается Комиссией на основании статьи 60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а также статьи 26 областного закона от 15 мая 2013 года №26-оз «О системе избирательных комиссий и избирательных участках в Ленинградской области» (далее – областной закон) на период подготовки и проведения выборов. КРС действует с момента назначения выборов до момента утверждения финансового отчета </w:t>
      </w:r>
      <w:r w:rsidR="00D83D32">
        <w:rPr>
          <w:rFonts w:ascii="Times New Roman" w:hAnsi="Times New Roman"/>
          <w:sz w:val="28"/>
        </w:rPr>
        <w:t>территориальной избирательной комиссией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Положение о КРС утверждается Комиссией.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 постановлениями Центральной избирательной комиссии Российской Федерации и Избирательной комиссии Ленинградской области, настоящим Положением.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КРС осуществляет свою деятельность в соответствии с планами мероприятий, календарными планами, утверждаемыми постановлениями Комиссии, поручениями ее председателя.</w:t>
      </w:r>
    </w:p>
    <w:p w:rsidR="006F4C0C" w:rsidRDefault="006F4C0C" w:rsidP="0054482F">
      <w:pPr>
        <w:pStyle w:val="a5"/>
        <w:ind w:firstLine="680"/>
        <w:rPr>
          <w:szCs w:val="24"/>
        </w:rPr>
      </w:pPr>
      <w:r>
        <w:rPr>
          <w:szCs w:val="24"/>
        </w:rPr>
        <w:t xml:space="preserve">1.5. При официальной переписке КРС использует бланки Комиссии. </w:t>
      </w:r>
    </w:p>
    <w:p w:rsidR="006F4C0C" w:rsidRDefault="006F4C0C" w:rsidP="006F4C0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Порядок формирования КРС</w:t>
      </w:r>
    </w:p>
    <w:p w:rsidR="006F4C0C" w:rsidRDefault="006F4C0C" w:rsidP="006F4C0C">
      <w:pPr>
        <w:pStyle w:val="ConsNormal"/>
        <w:widowControl/>
        <w:ind w:left="360" w:right="0" w:firstLine="0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КРС при окружной избирательной комиссии формируется в составе 6 человек. Руководителем КРС является заместитель председателя Комиссии.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 В состав КРС входят другие назначаемые Комиссией члены Комиссии с правом решающего голоса, а также руководители и специалисты финансовых, налоговых, банковских, правоохранительных и иных государственных и муниципальных органов, организаций и учреждений.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 доверенные лица политических партий (их региональных отделений), выдвинувших кандидатов, их уполномоченные представители и доверенные лица;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Члены КРС назначаются и освобождаются постановлением Комиссии, в том числе члены КРС, являющиеся руководителями и специалистами государственных и иных органов и учреждений, - по представлению руководителей этих органов и учреждений.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В период подготовки и проведения выборов депутатов Законодательного собрания Ленинградской области государственные органы и </w:t>
      </w:r>
      <w:proofErr w:type="gramStart"/>
      <w:r>
        <w:rPr>
          <w:rFonts w:ascii="Times New Roman" w:hAnsi="Times New Roman"/>
          <w:sz w:val="28"/>
        </w:rPr>
        <w:t>иные органы</w:t>
      </w:r>
      <w:proofErr w:type="gramEnd"/>
      <w:r>
        <w:rPr>
          <w:rFonts w:ascii="Times New Roman" w:hAnsi="Times New Roman"/>
          <w:sz w:val="28"/>
        </w:rPr>
        <w:t xml:space="preserve"> и учреждения по запросу Комиссии не позднее чем через один месяц со дня официального опубликования (публикации) решения о назначении (проведении) выборов направляют в распоряжение Комиссии руководителей и специалистов для работы в КРС.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На период работы в КРС специалисты, привлекаемые из государственных и муниципальных органов, учреждений и иных организаций, освобождаются от основной работы на срок не менее двух месяцев. За ними, в соответствии с Федеральным законом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соответствующих выборов.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по решению Комиссии.</w:t>
      </w:r>
    </w:p>
    <w:p w:rsidR="006F4C0C" w:rsidRDefault="006F4C0C" w:rsidP="006F4C0C">
      <w:pPr>
        <w:pStyle w:val="ConsNormal"/>
        <w:widowControl/>
        <w:ind w:right="0" w:firstLine="0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Задачи и функции КРС</w:t>
      </w:r>
    </w:p>
    <w:p w:rsidR="006F4C0C" w:rsidRDefault="006F4C0C" w:rsidP="006F4C0C">
      <w:pPr>
        <w:pStyle w:val="ConsNormal"/>
        <w:widowControl/>
        <w:ind w:left="360" w:right="0" w:firstLine="0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 КРС выполняет следующие задачи: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 Контроль за целевым расходованием денежных средств, выделенных Комиссии на подготовку и проведение выборов депутатов Законодательного собрания Ленинградской области.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Контроль за источниками поступления, организацией учета и использованием денежных средств избирательных фондов кандидатов.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Проверка финансовых отчетов кандидатов.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3.1.4. Организация проверки достоверности представленных кандидатами сведений, предусмотренных законодательством о выборах, для уведомления о выдвижении и (или) регистрации: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судимости, гражданстве, профессиональном образовании,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бумагах;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супруга и несовершеннолетних детей;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КРС осуществляет следующие функции.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Обеспечивает контроль за соблюдением участниками избирательного процесса областных законов, нормативных актов Избирательной комиссии Ленинградской области, регулирующих финансирование выборов депутатов Законодательного собрания Ленинградской области.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Подготавливает информацию о выявленных по результатам проведенной проверки фактах недостоверности сведений об имуществе и о доходах кандидата в средства массовой информации.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Обеспечивает контроль за соблюдением кандидатами установленного порядка финансирования проведения предвыборной агитации.</w:t>
      </w:r>
    </w:p>
    <w:p w:rsidR="006F4C0C" w:rsidRDefault="006F4C0C" w:rsidP="006F4C0C">
      <w:pPr>
        <w:pStyle w:val="1"/>
        <w:spacing w:line="240" w:lineRule="auto"/>
        <w:ind w:firstLine="680"/>
        <w:rPr>
          <w:sz w:val="28"/>
        </w:rPr>
      </w:pPr>
      <w:r>
        <w:rPr>
          <w:sz w:val="28"/>
        </w:rPr>
        <w:t>3.2.4. Выявляет пожертвования, поступившие с нарушением установленного порядка, информирует кандидата, уполномоченных представителей кандидата по финансовым вопросам о необходимости их возврата жертвователю или перечисления в доход областного бюджета.</w:t>
      </w:r>
    </w:p>
    <w:p w:rsidR="006F4C0C" w:rsidRDefault="006F4C0C" w:rsidP="006F4C0C">
      <w:pPr>
        <w:pStyle w:val="1"/>
        <w:spacing w:line="240" w:lineRule="auto"/>
        <w:ind w:firstLine="680"/>
        <w:rPr>
          <w:sz w:val="28"/>
        </w:rPr>
      </w:pPr>
      <w:r>
        <w:rPr>
          <w:sz w:val="28"/>
        </w:rPr>
        <w:t xml:space="preserve">3.4.5. Организует и обеспечивает проведения мероприятий по выявлению и пресечению расходования средств на проведение избирательной </w:t>
      </w:r>
      <w:r>
        <w:rPr>
          <w:sz w:val="28"/>
        </w:rPr>
        <w:lastRenderedPageBreak/>
        <w:t>кампании кандидата помимо избирательного фонда кандидата.</w:t>
      </w:r>
    </w:p>
    <w:p w:rsidR="006F4C0C" w:rsidRDefault="006F4C0C" w:rsidP="006F4C0C">
      <w:pPr>
        <w:pStyle w:val="1"/>
        <w:spacing w:line="240" w:lineRule="auto"/>
        <w:ind w:firstLine="680"/>
        <w:rPr>
          <w:sz w:val="28"/>
        </w:rPr>
      </w:pPr>
      <w:r>
        <w:rPr>
          <w:sz w:val="28"/>
        </w:rPr>
        <w:t>3.5.6. Организует накопление и учет контрольных экземпляров печатных, аудиовизуальных агитационных материалов (или их копий), фотографий, иных агитационных материалов, представляемых в Комиссию кандидатом в целях контроля за их изготовлением и распространением за счет средств соответствующих избирательных фондов.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Организация деятельности КРС</w:t>
      </w:r>
    </w:p>
    <w:p w:rsidR="006F4C0C" w:rsidRDefault="006F4C0C" w:rsidP="006F4C0C">
      <w:pPr>
        <w:pStyle w:val="ConsNormal"/>
        <w:widowControl/>
        <w:ind w:left="360" w:right="0" w:firstLine="0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Руководитель КРС: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Осуществляет общее руководство КРС и несет ответственность за выполнение возложенных на нее задач. 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Организует выполнение решений Комиссии и поручений председателя Комиссии, своих поручений, информирует Комиссию по вопросам, находящимся в компетенции КРС, о работе КРС на заседаниях и совещаниях.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Представляет КРС во взаимоотношениях с территориальными органами государственных и иных органов и учреждений, кандидатами на выборах депутатов Законодательного собрания Ленинградской области.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Организует подготовку документов и иных материалов по вопросам ведения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Подписывает документы КРС, относящиеся к ее ведению.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 Осуществляет иные полномочия, предусмотренные федеральным законодательством, законодательством Ленинградской области и настоящим Положением.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4.2.Члены КРС: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Обеспечивают качественное и своевременное выполнение возложенных на них обязанностей, участвуют в подготовке и проведении заседаний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По поручению руководителя КРС участвуют в проверках соблюдения кандидатами на выборах депутатов Законодательного собрания Ленинградской области законодательства Ленинградской области, постановлений Избирательной комиссии Ленинградской области по вопросам, находящимся в компетенции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 Обеспечивают контроль за устранением нарушений, выявленных в ходе проверок расходования бюджетных средств, выделенных нижестоящим избирательным комиссиям на подготовку и проведение выборов, за формированием и использованием денежных средств избирательных фондов кандидатов при проведении выборов депутатов Законодательного собрания Ленинградской области.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 Готовят документы о финансовых нарушениях при проведении выборов, несут ответственность за достоверность сведений, указанных в этих документах.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4.2.5. По поручению руководителя КРС запрашивают и получают сведения и материалы по вопросам, находящимся в компетенции КРС, от кандидатов на выборах депутатов Законодательного собрания Ленинградской области, территориальных органов государственных и иных органов и учреждений, а также от граждан и юридических лиц.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4.2.6. Присутствуют по поручению руководителя КРС на заседаниях Комиссии при обсуждении вопросов ведения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4.2.7. Участвуют в подготовке и проведении заседаний КРС, выступают на этих заседаниях.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4.2.8. Заблаговременно информируют руководителя КРС, если по уважительной причине не могут присутствовать на заседании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Заседания КРС</w:t>
      </w:r>
    </w:p>
    <w:p w:rsidR="006F4C0C" w:rsidRDefault="006F4C0C" w:rsidP="006F4C0C">
      <w:pPr>
        <w:pStyle w:val="ConsNormal"/>
        <w:widowControl/>
        <w:ind w:left="360" w:right="0" w:firstLine="0"/>
        <w:rPr>
          <w:rFonts w:ascii="Times New Roman" w:hAnsi="Times New Roman"/>
          <w:b/>
          <w:bCs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Заседания КРС проводятся по мере необходимости и оформляются протоколом, который подписывается руководителем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Председательствует на заседании КРС ее руководитель. Вопросы для рассмотрения на заседании КРС вносятся руководителем КРС как по собственной инициативе, так и на основании предложений членов КРС.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На заседания КРС могут приглашаться кандидаты, представители избирательных комиссий, представители средств массовой информации.</w:t>
      </w: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F4C0C" w:rsidRDefault="006F4C0C" w:rsidP="006F4C0C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деятельности КРС</w:t>
      </w:r>
    </w:p>
    <w:p w:rsidR="006F4C0C" w:rsidRDefault="006F4C0C" w:rsidP="006F4C0C">
      <w:pPr>
        <w:pStyle w:val="ConsNormal"/>
        <w:widowControl/>
        <w:ind w:left="360" w:right="0" w:firstLine="0"/>
        <w:rPr>
          <w:rFonts w:ascii="Times New Roman" w:hAnsi="Times New Roman"/>
          <w:b/>
          <w:sz w:val="28"/>
        </w:rPr>
      </w:pPr>
    </w:p>
    <w:p w:rsidR="006F4C0C" w:rsidRDefault="006F4C0C" w:rsidP="006F4C0C">
      <w:pPr>
        <w:pStyle w:val="ConsNormal"/>
        <w:widowControl/>
        <w:ind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Правовое, организационное и материально-техническое обеспечение деятельности КРС осуществляет Комиссия.</w:t>
      </w: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0C"/>
    <w:rsid w:val="002D7913"/>
    <w:rsid w:val="0054482F"/>
    <w:rsid w:val="006F4C0C"/>
    <w:rsid w:val="00727924"/>
    <w:rsid w:val="00D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62D5-0F06-4A8C-8D78-BF9F570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C0C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F4C0C"/>
    <w:rPr>
      <w:rFonts w:eastAsia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F4C0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F4C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6F4C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a5">
    <w:name w:val="Таб"/>
    <w:basedOn w:val="a6"/>
    <w:rsid w:val="006F4C0C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6F4C0C"/>
    <w:pPr>
      <w:widowControl w:val="0"/>
      <w:snapToGrid w:val="0"/>
      <w:spacing w:after="0" w:line="300" w:lineRule="auto"/>
      <w:ind w:firstLine="520"/>
      <w:jc w:val="both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F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C0C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</cp:revision>
  <dcterms:created xsi:type="dcterms:W3CDTF">2016-06-22T07:03:00Z</dcterms:created>
  <dcterms:modified xsi:type="dcterms:W3CDTF">2017-06-08T12:34:00Z</dcterms:modified>
</cp:coreProperties>
</file>