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98" w:rsidRDefault="00DB7D98" w:rsidP="00DB7D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AF9DC1A" wp14:editId="5E7DD6BE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08" w:rsidRPr="004F7E08" w:rsidRDefault="004F7E08" w:rsidP="004F7E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08">
        <w:rPr>
          <w:rFonts w:ascii="Times New Roman" w:hAnsi="Times New Roman" w:cs="Times New Roman"/>
          <w:sz w:val="28"/>
          <w:szCs w:val="28"/>
        </w:rPr>
        <w:t>В Ленобласти более половины границ населенных пунктов внесены в реестр недвижимости</w:t>
      </w:r>
    </w:p>
    <w:p w:rsidR="004F7E08" w:rsidRPr="004F7E08" w:rsidRDefault="004F7E08" w:rsidP="004F7E0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08">
        <w:rPr>
          <w:rFonts w:ascii="Times New Roman" w:hAnsi="Times New Roman" w:cs="Times New Roman"/>
          <w:b/>
          <w:sz w:val="28"/>
          <w:szCs w:val="28"/>
        </w:rPr>
        <w:t>В Кадастровой палате подвели итоги работ по внесению границ населенных пунктов в Единый государственный реестр недвижимости. Так, по состоянию на октябрь 2019 года в ЕГРН внесено свыше 1,6 тыс. границ населенных пунктов, что составляет более 56% из общего количества данных.</w:t>
      </w:r>
    </w:p>
    <w:p w:rsidR="004F7E08" w:rsidRPr="004F7E08" w:rsidRDefault="004F7E08" w:rsidP="004F7E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08">
        <w:rPr>
          <w:rFonts w:ascii="Times New Roman" w:hAnsi="Times New Roman" w:cs="Times New Roman"/>
          <w:sz w:val="28"/>
          <w:szCs w:val="28"/>
        </w:rPr>
        <w:t>Работа по внесению границ населенных пунктов производится в рамках целевой модели «Постановка на государственный кадастровый учет объектов недвижимости». Данный проект утвержден для упрощения процедур ведения бизнеса и повышения инвестиционной привлекательности региона.</w:t>
      </w:r>
    </w:p>
    <w:p w:rsidR="004F7E08" w:rsidRPr="004F7E08" w:rsidRDefault="004F7E08" w:rsidP="004F7E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08">
        <w:rPr>
          <w:rFonts w:ascii="Times New Roman" w:hAnsi="Times New Roman" w:cs="Times New Roman"/>
          <w:sz w:val="28"/>
          <w:szCs w:val="28"/>
        </w:rPr>
        <w:t xml:space="preserve">«Наличие в ЕГРН полных и достоверных данных о границах населенных пунктов способствует устранению споров между землепользователями, а также решению проблем с пересечениями границ лесных участков с границами населенных пунктов и территориальных зон. Кроме того, указанные сведения улучшают качество управления земельными ресурсами региона и вовлекают земли в оборот», – отметил </w:t>
      </w:r>
      <w:r w:rsidRPr="004F7E08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по Ленинградской области Вячеслав </w:t>
      </w:r>
      <w:proofErr w:type="spellStart"/>
      <w:r w:rsidRPr="004F7E08">
        <w:rPr>
          <w:rFonts w:ascii="Times New Roman" w:hAnsi="Times New Roman" w:cs="Times New Roman"/>
          <w:b/>
          <w:sz w:val="28"/>
          <w:szCs w:val="28"/>
        </w:rPr>
        <w:t>Клеблеев</w:t>
      </w:r>
      <w:proofErr w:type="spellEnd"/>
      <w:r w:rsidRPr="004F7E08">
        <w:rPr>
          <w:rFonts w:ascii="Times New Roman" w:hAnsi="Times New Roman" w:cs="Times New Roman"/>
          <w:sz w:val="28"/>
          <w:szCs w:val="28"/>
        </w:rPr>
        <w:t>.</w:t>
      </w:r>
    </w:p>
    <w:p w:rsidR="002B0296" w:rsidRDefault="004F7E08" w:rsidP="002B02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08">
        <w:rPr>
          <w:rFonts w:ascii="Times New Roman" w:hAnsi="Times New Roman" w:cs="Times New Roman"/>
          <w:sz w:val="28"/>
          <w:szCs w:val="28"/>
        </w:rPr>
        <w:t>Внесение актуальной информации в реестр недвижимости о границах населенных пунктов напрямую зависит от работы региональных органов государственной власти и местного самоуправления, так как именно они инициируют работу по установлению точных границ и направляют сведения в Кадастровую палату в порядке межведомственного информационного взаимодействия.</w:t>
      </w:r>
    </w:p>
    <w:p w:rsidR="002B0296" w:rsidRPr="00C634E7" w:rsidRDefault="002B0296" w:rsidP="004F7E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0296" w:rsidRPr="00C634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3D" w:rsidRDefault="009E743D" w:rsidP="002B0296">
      <w:pPr>
        <w:spacing w:after="0" w:line="240" w:lineRule="auto"/>
      </w:pPr>
      <w:r>
        <w:separator/>
      </w:r>
    </w:p>
  </w:endnote>
  <w:endnote w:type="continuationSeparator" w:id="0">
    <w:p w:rsidR="009E743D" w:rsidRDefault="009E743D" w:rsidP="002B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96" w:rsidRPr="002B0296" w:rsidRDefault="002B0296" w:rsidP="002B0296">
    <w:pPr>
      <w:pStyle w:val="a7"/>
      <w:rPr>
        <w:rFonts w:ascii="Times New Roman" w:hAnsi="Times New Roman" w:cs="Times New Roman"/>
        <w:sz w:val="20"/>
      </w:rPr>
    </w:pPr>
    <w:r w:rsidRPr="002B0296">
      <w:rPr>
        <w:rFonts w:ascii="Times New Roman" w:hAnsi="Times New Roman" w:cs="Times New Roman"/>
        <w:sz w:val="20"/>
      </w:rPr>
      <w:t xml:space="preserve">Контакты для СМИ </w:t>
    </w:r>
  </w:p>
  <w:p w:rsidR="002B0296" w:rsidRPr="002B0296" w:rsidRDefault="002B0296" w:rsidP="002B0296">
    <w:pPr>
      <w:pStyle w:val="a7"/>
      <w:rPr>
        <w:rFonts w:ascii="Times New Roman" w:hAnsi="Times New Roman" w:cs="Times New Roman"/>
        <w:sz w:val="20"/>
      </w:rPr>
    </w:pPr>
    <w:r w:rsidRPr="002B0296">
      <w:rPr>
        <w:rFonts w:ascii="Times New Roman" w:hAnsi="Times New Roman" w:cs="Times New Roman"/>
        <w:sz w:val="20"/>
      </w:rPr>
      <w:t>Тел.: +7 (812) 630-40-41 доб. 2028</w:t>
    </w:r>
  </w:p>
  <w:p w:rsidR="002B0296" w:rsidRPr="002B0296" w:rsidRDefault="002B0296" w:rsidP="002B0296">
    <w:pPr>
      <w:pStyle w:val="a7"/>
      <w:rPr>
        <w:rFonts w:ascii="Times New Roman" w:hAnsi="Times New Roman" w:cs="Times New Roman"/>
        <w:sz w:val="20"/>
      </w:rPr>
    </w:pPr>
    <w:r w:rsidRPr="002B0296">
      <w:rPr>
        <w:rFonts w:ascii="Times New Roman" w:hAnsi="Times New Roman" w:cs="Times New Roman"/>
        <w:sz w:val="20"/>
      </w:rPr>
      <w:t>press@47.kadastr.ru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3D" w:rsidRDefault="009E743D" w:rsidP="002B0296">
      <w:pPr>
        <w:spacing w:after="0" w:line="240" w:lineRule="auto"/>
      </w:pPr>
      <w:r>
        <w:separator/>
      </w:r>
    </w:p>
  </w:footnote>
  <w:footnote w:type="continuationSeparator" w:id="0">
    <w:p w:rsidR="009E743D" w:rsidRDefault="009E743D" w:rsidP="002B0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AE"/>
    <w:rsid w:val="001633EB"/>
    <w:rsid w:val="001D7D05"/>
    <w:rsid w:val="002B0296"/>
    <w:rsid w:val="00340711"/>
    <w:rsid w:val="00347C48"/>
    <w:rsid w:val="003E21CA"/>
    <w:rsid w:val="004F7E08"/>
    <w:rsid w:val="005B0730"/>
    <w:rsid w:val="00620142"/>
    <w:rsid w:val="00641057"/>
    <w:rsid w:val="00663C68"/>
    <w:rsid w:val="006B681F"/>
    <w:rsid w:val="006E7008"/>
    <w:rsid w:val="006F786A"/>
    <w:rsid w:val="0078394D"/>
    <w:rsid w:val="008E06C2"/>
    <w:rsid w:val="008E2D79"/>
    <w:rsid w:val="009E743D"/>
    <w:rsid w:val="009F07AE"/>
    <w:rsid w:val="00A14479"/>
    <w:rsid w:val="00C44ECB"/>
    <w:rsid w:val="00C634E7"/>
    <w:rsid w:val="00D749B7"/>
    <w:rsid w:val="00DB7D98"/>
    <w:rsid w:val="00F70E6E"/>
    <w:rsid w:val="00F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4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296"/>
  </w:style>
  <w:style w:type="paragraph" w:styleId="a7">
    <w:name w:val="footer"/>
    <w:basedOn w:val="a"/>
    <w:link w:val="a8"/>
    <w:uiPriority w:val="99"/>
    <w:unhideWhenUsed/>
    <w:rsid w:val="002B0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4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296"/>
  </w:style>
  <w:style w:type="paragraph" w:styleId="a7">
    <w:name w:val="footer"/>
    <w:basedOn w:val="a"/>
    <w:link w:val="a8"/>
    <w:uiPriority w:val="99"/>
    <w:unhideWhenUsed/>
    <w:rsid w:val="002B0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Чигоева Кристина Васильевна</dc:creator>
  <cp:lastModifiedBy>Инютина Татьяна Владимировна</cp:lastModifiedBy>
  <cp:revision>2</cp:revision>
  <cp:lastPrinted>2019-10-17T06:14:00Z</cp:lastPrinted>
  <dcterms:created xsi:type="dcterms:W3CDTF">2019-10-31T08:19:00Z</dcterms:created>
  <dcterms:modified xsi:type="dcterms:W3CDTF">2019-10-31T08:19:00Z</dcterms:modified>
</cp:coreProperties>
</file>