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32" w:rsidRPr="0010604A" w:rsidRDefault="00052132" w:rsidP="0010604A">
      <w:pPr>
        <w:spacing w:after="0" w:line="240" w:lineRule="auto"/>
        <w:ind w:firstLine="4820"/>
        <w:rPr>
          <w:rFonts w:ascii="Times New Roman" w:hAnsi="Times New Roman" w:cs="Times New Roman"/>
          <w:sz w:val="26"/>
          <w:szCs w:val="26"/>
        </w:rPr>
      </w:pPr>
      <w:bookmarkStart w:id="0" w:name="sub_1000"/>
      <w:r w:rsidRPr="0010604A">
        <w:rPr>
          <w:rFonts w:ascii="Times New Roman" w:hAnsi="Times New Roman" w:cs="Times New Roman"/>
          <w:sz w:val="26"/>
          <w:szCs w:val="26"/>
        </w:rPr>
        <w:t>УТВЕРЖДЕН</w:t>
      </w:r>
    </w:p>
    <w:p w:rsidR="00052132" w:rsidRPr="0010604A" w:rsidRDefault="00052132" w:rsidP="0010604A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  <w:r w:rsidRPr="0010604A">
        <w:rPr>
          <w:rFonts w:ascii="Times New Roman" w:hAnsi="Times New Roman" w:cs="Times New Roman"/>
          <w:sz w:val="26"/>
          <w:szCs w:val="26"/>
        </w:rPr>
        <w:t>Решением совета депутатов</w:t>
      </w:r>
    </w:p>
    <w:p w:rsidR="00052132" w:rsidRPr="0010604A" w:rsidRDefault="00052132" w:rsidP="0010604A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  <w:r w:rsidRPr="0010604A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052132" w:rsidRPr="0010604A" w:rsidRDefault="00052132" w:rsidP="0010604A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  <w:r w:rsidRPr="0010604A">
        <w:rPr>
          <w:rFonts w:ascii="Times New Roman" w:hAnsi="Times New Roman" w:cs="Times New Roman"/>
          <w:sz w:val="26"/>
          <w:szCs w:val="26"/>
        </w:rPr>
        <w:t>Ломоносовский муниципальный</w:t>
      </w:r>
    </w:p>
    <w:p w:rsidR="00052132" w:rsidRPr="0010604A" w:rsidRDefault="00052132" w:rsidP="0010604A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  <w:r w:rsidRPr="0010604A">
        <w:rPr>
          <w:rFonts w:ascii="Times New Roman" w:hAnsi="Times New Roman" w:cs="Times New Roman"/>
          <w:sz w:val="26"/>
          <w:szCs w:val="26"/>
        </w:rPr>
        <w:t>район Ленинградской области</w:t>
      </w:r>
    </w:p>
    <w:p w:rsidR="00052132" w:rsidRPr="0010604A" w:rsidRDefault="00052132" w:rsidP="0010604A">
      <w:pPr>
        <w:spacing w:after="0" w:line="240" w:lineRule="auto"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 ноября 2016 года № 50</w:t>
      </w:r>
    </w:p>
    <w:p w:rsidR="00052132" w:rsidRPr="0010604A" w:rsidRDefault="00052132" w:rsidP="0010604A">
      <w:pPr>
        <w:spacing w:after="0" w:line="240" w:lineRule="auto"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(приложение 33</w:t>
      </w:r>
      <w:r w:rsidRPr="0010604A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:rsidR="00052132" w:rsidRPr="0010604A" w:rsidRDefault="00052132" w:rsidP="001060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2132" w:rsidRPr="0010604A" w:rsidRDefault="00052132" w:rsidP="001060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2132" w:rsidRPr="0010604A" w:rsidRDefault="00052132" w:rsidP="0010604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0604A">
        <w:rPr>
          <w:rFonts w:ascii="Times New Roman" w:hAnsi="Times New Roman" w:cs="Times New Roman"/>
          <w:sz w:val="26"/>
          <w:szCs w:val="26"/>
        </w:rPr>
        <w:t>Порядок</w:t>
      </w:r>
    </w:p>
    <w:p w:rsidR="00052132" w:rsidRPr="0010604A" w:rsidRDefault="00052132" w:rsidP="0010604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0604A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bookmarkEnd w:id="0"/>
      <w:r w:rsidRPr="0010604A">
        <w:rPr>
          <w:rFonts w:ascii="Times New Roman" w:hAnsi="Times New Roman" w:cs="Times New Roman"/>
          <w:sz w:val="26"/>
          <w:szCs w:val="26"/>
        </w:rPr>
        <w:t>иных межбюджетных трансфертов из бюджета муниципального образования Ломоносовский муниципальный район Ленинградской областибюджетам  поселений, входящим в состав Ломоносовского муниципального района,</w:t>
      </w:r>
      <w:bookmarkStart w:id="1" w:name="_GoBack"/>
      <w:r w:rsidRPr="0010604A">
        <w:rPr>
          <w:rFonts w:ascii="Times New Roman" w:hAnsi="Times New Roman" w:cs="Times New Roman"/>
          <w:sz w:val="26"/>
          <w:szCs w:val="26"/>
        </w:rPr>
        <w:t xml:space="preserve">в целях финансового обеспечения расходных обязательств по оплате исполнительных листовпри недостатке собственных доходов </w:t>
      </w:r>
    </w:p>
    <w:bookmarkEnd w:id="1"/>
    <w:p w:rsidR="00052132" w:rsidRPr="0010604A" w:rsidRDefault="00052132" w:rsidP="0010604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2132" w:rsidRPr="0010604A" w:rsidRDefault="00052132" w:rsidP="0010604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604A">
        <w:rPr>
          <w:rFonts w:ascii="Times New Roman" w:hAnsi="Times New Roman" w:cs="Times New Roman"/>
          <w:sz w:val="26"/>
          <w:szCs w:val="26"/>
        </w:rPr>
        <w:t xml:space="preserve">1. Настоящий Порядок предоставления иных межбюджетных трансфертов из бюджета муниципального образования Ломоносовскиймуниципальный район Ленинградской области бюджетам поселений, входящим в состав Ломоносовского муниципального района (далее – </w:t>
      </w:r>
      <w:r>
        <w:rPr>
          <w:rFonts w:ascii="Times New Roman" w:hAnsi="Times New Roman" w:cs="Times New Roman"/>
          <w:sz w:val="26"/>
          <w:szCs w:val="26"/>
        </w:rPr>
        <w:t>муниципальное образование</w:t>
      </w:r>
      <w:r w:rsidRPr="0010604A">
        <w:rPr>
          <w:rFonts w:ascii="Times New Roman" w:hAnsi="Times New Roman" w:cs="Times New Roman"/>
          <w:sz w:val="26"/>
          <w:szCs w:val="26"/>
        </w:rPr>
        <w:t>),в целях финансового обеспечения расходных обязательств по оплате исполнительных листов при недостатке собственных доходов (далее - Порядок) определяетусловия предоставления иных межбюджетных трансфертов из бюджета муниципальногообразования Ломоносовский муниципальный район Ленинградской области бюджетам поселений, входящим в состав Ломоносовского муниципального района(далее - иные межбюджетные трансферты),в целях финансового обеспечения расходных обязательств по оплате исполнительных листов при недостатке собственных доходов.</w:t>
      </w:r>
    </w:p>
    <w:p w:rsidR="00052132" w:rsidRPr="0010604A" w:rsidRDefault="00052132" w:rsidP="0010604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604A">
        <w:rPr>
          <w:rFonts w:ascii="Times New Roman" w:hAnsi="Times New Roman" w:cs="Times New Roman"/>
          <w:sz w:val="26"/>
          <w:szCs w:val="26"/>
        </w:rPr>
        <w:t>2. Главным распорядителем иных межбюджетных трансфертов является комитет финансов администрации муниципального образования Ломоносовский муниципальный районЛенинградской области (далее – комитет финансов).</w:t>
      </w:r>
    </w:p>
    <w:p w:rsidR="00052132" w:rsidRPr="0010604A" w:rsidRDefault="00052132" w:rsidP="0010604A">
      <w:pPr>
        <w:pStyle w:val="ConsPlusNormal"/>
        <w:widowControl w:val="0"/>
        <w:numPr>
          <w:ilvl w:val="0"/>
          <w:numId w:val="8"/>
        </w:numPr>
        <w:suppressAutoHyphens/>
        <w:ind w:left="0" w:firstLine="567"/>
        <w:jc w:val="both"/>
        <w:rPr>
          <w:sz w:val="26"/>
          <w:szCs w:val="26"/>
        </w:rPr>
      </w:pPr>
      <w:r w:rsidRPr="0010604A">
        <w:rPr>
          <w:sz w:val="26"/>
          <w:szCs w:val="26"/>
        </w:rPr>
        <w:t>Условиями предоставления иного межбюджетного трансферта  являются:</w:t>
      </w:r>
    </w:p>
    <w:p w:rsidR="00052132" w:rsidRPr="00F33EC0" w:rsidRDefault="00052132" w:rsidP="0010604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EC0">
        <w:rPr>
          <w:rFonts w:ascii="Times New Roman" w:hAnsi="Times New Roman" w:cs="Times New Roman"/>
          <w:sz w:val="26"/>
          <w:szCs w:val="26"/>
        </w:rPr>
        <w:t>а)наличие исполнительного листа, выданного Арбитражным судом города Санкт-Петербурга и Ленинградской области на основании принятого им судебного акта, вступившего в законную силу,  по делам о взыскании с Местной администрации городского или сельского поселения, входящего в состав Ломоносовского муниципального района (далее – Местная администрация), денежных средств  в пользу третьих лиц;</w:t>
      </w:r>
    </w:p>
    <w:p w:rsidR="00052132" w:rsidRPr="00F33EC0" w:rsidRDefault="00052132" w:rsidP="0010604A">
      <w:pPr>
        <w:pStyle w:val="ConsPlusNormal"/>
        <w:suppressAutoHyphens/>
        <w:ind w:firstLine="567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б)наличие соглашения о предоставлении иного межбюджетного трансферта (далее – Соглашение) между комитетом финансов и уполномоченным органом местного самоуправления поселения (далее – орган местного самоуправления),  в обязательном порядке предусматривающего:</w:t>
      </w:r>
    </w:p>
    <w:p w:rsidR="00052132" w:rsidRPr="00F33EC0" w:rsidRDefault="00052132" w:rsidP="0010604A">
      <w:pPr>
        <w:pStyle w:val="ConsPlusNormal"/>
        <w:suppressAutoHyphens/>
        <w:ind w:firstLine="720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- сведения об объеме и порядке перечисления средств иного межбюджетного трансферта;</w:t>
      </w:r>
    </w:p>
    <w:p w:rsidR="00052132" w:rsidRPr="00F33EC0" w:rsidRDefault="00052132" w:rsidP="0010604A">
      <w:pPr>
        <w:pStyle w:val="ConsPlusNormal"/>
        <w:suppressAutoHyphens/>
        <w:ind w:firstLine="720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- значение целевого показателя эффективности использования иного межбюджетного трансферта;</w:t>
      </w:r>
    </w:p>
    <w:p w:rsidR="00052132" w:rsidRPr="00F33EC0" w:rsidRDefault="00052132" w:rsidP="0010604A">
      <w:pPr>
        <w:pStyle w:val="ConsPlusNormal"/>
        <w:suppressAutoHyphens/>
        <w:ind w:firstLine="720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- условия и порядок приостановления финансирования из бюджета муниципального образования Ломоносовский  муниципальный район Ленинградской  области в случае нарушения органом местного самоуправления обязательств, предусмотренных Соглашением, а также обязательство органа местного самоуправления по возврату иного межбюджетного трансферта в случае его нецелевого использования;</w:t>
      </w:r>
    </w:p>
    <w:p w:rsidR="00052132" w:rsidRPr="00F33EC0" w:rsidRDefault="00052132" w:rsidP="0010604A">
      <w:pPr>
        <w:pStyle w:val="ConsPlusNormal"/>
        <w:suppressAutoHyphens/>
        <w:ind w:firstLine="720"/>
        <w:jc w:val="both"/>
        <w:rPr>
          <w:sz w:val="26"/>
          <w:szCs w:val="26"/>
        </w:rPr>
      </w:pPr>
      <w:r w:rsidRPr="00F33EC0">
        <w:rPr>
          <w:sz w:val="26"/>
          <w:szCs w:val="26"/>
        </w:rPr>
        <w:t xml:space="preserve">- обязательство органа местного самоуправления по представлению в комитет финансов отчетов о расходах бюджета муниципального образования, источником финансового обеспечения которых является иной межбюджетный трансферт, и достижению значений целевого показателя эффективности использования иного межбюджетного трансферта; </w:t>
      </w:r>
    </w:p>
    <w:p w:rsidR="00052132" w:rsidRPr="00F33EC0" w:rsidRDefault="00052132" w:rsidP="0010604A">
      <w:pPr>
        <w:pStyle w:val="ConsPlusNormal"/>
        <w:suppressAutoHyphens/>
        <w:ind w:firstLine="720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- сроки и порядок представления отчетности об осуществлении расходов бюджета муниципального образования, источником финансового обеспечения которых является иной межбюджетный трансферт;</w:t>
      </w:r>
    </w:p>
    <w:p w:rsidR="00052132" w:rsidRPr="00F33EC0" w:rsidRDefault="00052132" w:rsidP="0010604A">
      <w:pPr>
        <w:pStyle w:val="ConsPlusNormal"/>
        <w:suppressAutoHyphens/>
        <w:ind w:left="720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- ответственность сторон за нарушение условий Соглашения;</w:t>
      </w:r>
    </w:p>
    <w:p w:rsidR="00052132" w:rsidRPr="00F33EC0" w:rsidRDefault="00052132" w:rsidP="0010604A">
      <w:pPr>
        <w:pStyle w:val="ConsPlusNormal"/>
        <w:suppressAutoHyphens/>
        <w:ind w:firstLine="720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- осуществление контроля за соблюдением муниципальным образованием условий предоставления иного межбюджетного трансферта;</w:t>
      </w:r>
    </w:p>
    <w:p w:rsidR="00052132" w:rsidRPr="00F33EC0" w:rsidRDefault="00052132" w:rsidP="0010604A">
      <w:pPr>
        <w:pStyle w:val="ConsPlusNormal"/>
        <w:suppressAutoHyphens/>
        <w:ind w:firstLine="720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в) недостаток собственных средств, подтвержденный расчетом муниципального образования (форма расчета прилагается к Соглашению) и подтвержденный выпиской из лицевого счета бюджета муниципального образования.</w:t>
      </w:r>
    </w:p>
    <w:p w:rsidR="00052132" w:rsidRPr="00F33EC0" w:rsidRDefault="00052132" w:rsidP="0010604A">
      <w:pPr>
        <w:pStyle w:val="ConsPlusNormal"/>
        <w:widowControl w:val="0"/>
        <w:suppressAutoHyphens/>
        <w:ind w:firstLine="567"/>
        <w:jc w:val="both"/>
        <w:rPr>
          <w:sz w:val="26"/>
          <w:szCs w:val="26"/>
        </w:rPr>
      </w:pPr>
      <w:r w:rsidRPr="00F33EC0">
        <w:rPr>
          <w:sz w:val="26"/>
          <w:szCs w:val="26"/>
        </w:rPr>
        <w:t xml:space="preserve">4. Орган местного самоуправления формирует и представляет в администрацию МО Ломоносовский муниципальный район (далее – администрация) письмо на предоставление иного межбюджетного трансферта, с приложением копийдокументов, указанных в подпунктах а, в пункта 3 Порядка (далее – заявка). </w:t>
      </w:r>
    </w:p>
    <w:p w:rsidR="00052132" w:rsidRPr="00F33EC0" w:rsidRDefault="00052132" w:rsidP="0010604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EC0">
        <w:rPr>
          <w:rFonts w:ascii="Times New Roman" w:hAnsi="Times New Roman" w:cs="Times New Roman"/>
          <w:sz w:val="26"/>
          <w:szCs w:val="26"/>
        </w:rPr>
        <w:t>5. Размер иных межбюджетных трансфертов, предоставляемых органу местного самоуправления, определяется согласно данным, указанным в исполнительном листе.</w:t>
      </w:r>
    </w:p>
    <w:p w:rsidR="00052132" w:rsidRPr="00F33EC0" w:rsidRDefault="00052132" w:rsidP="0010604A">
      <w:pPr>
        <w:pStyle w:val="ConsPlusNormal"/>
        <w:widowControl w:val="0"/>
        <w:suppressAutoHyphens/>
        <w:ind w:firstLine="567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6. Поступившая в администрацию заявка передается Главе администрации для резолюции и после наложения резолюции передается в Комитет финансов для исполнения.</w:t>
      </w:r>
    </w:p>
    <w:p w:rsidR="00052132" w:rsidRPr="00F33EC0" w:rsidRDefault="00052132" w:rsidP="0010604A">
      <w:pPr>
        <w:pStyle w:val="ConsPlusNormal"/>
        <w:widowControl w:val="0"/>
        <w:numPr>
          <w:ilvl w:val="0"/>
          <w:numId w:val="9"/>
        </w:numPr>
        <w:suppressAutoHyphens/>
        <w:ind w:left="0" w:firstLine="567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Основаниями для отказа в предоставлении иного межбюджетного трансферта являются несоблюдение условий предоставления иного межбюджетного трансферта, предусмотренных настоящим Порядком.</w:t>
      </w:r>
    </w:p>
    <w:p w:rsidR="00052132" w:rsidRPr="00F33EC0" w:rsidRDefault="00052132" w:rsidP="0010604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EC0">
        <w:rPr>
          <w:rFonts w:ascii="Times New Roman" w:hAnsi="Times New Roman" w:cs="Times New Roman"/>
          <w:sz w:val="26"/>
          <w:szCs w:val="26"/>
        </w:rPr>
        <w:t>8. Иные межбюджетные трансферты предоставляются в пределах бюджетных ассигнований и лимитов бюджетных обязательств, утвержденных в сводной бюджетной росписи бюджета муниципального образования Ломоносовский муниципальный район Ленинградской области на текущий финансовый год комитету финансов.</w:t>
      </w:r>
    </w:p>
    <w:p w:rsidR="00052132" w:rsidRPr="00F33EC0" w:rsidRDefault="00052132" w:rsidP="0010604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58"/>
      <w:bookmarkEnd w:id="2"/>
      <w:r w:rsidRPr="00F33EC0">
        <w:rPr>
          <w:rFonts w:ascii="Times New Roman" w:hAnsi="Times New Roman" w:cs="Times New Roman"/>
          <w:sz w:val="26"/>
          <w:szCs w:val="26"/>
        </w:rPr>
        <w:t>9. Иные межбюджетные трансферты носят целевой характер.</w:t>
      </w:r>
    </w:p>
    <w:p w:rsidR="00052132" w:rsidRPr="00F33EC0" w:rsidRDefault="00052132" w:rsidP="0010604A">
      <w:pPr>
        <w:pStyle w:val="ListParagraph"/>
        <w:numPr>
          <w:ilvl w:val="0"/>
          <w:numId w:val="1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EC0">
        <w:rPr>
          <w:rFonts w:ascii="Times New Roman" w:hAnsi="Times New Roman" w:cs="Times New Roman"/>
          <w:sz w:val="26"/>
          <w:szCs w:val="26"/>
        </w:rPr>
        <w:t>Органы местного самоуправления:</w:t>
      </w:r>
    </w:p>
    <w:p w:rsidR="00052132" w:rsidRPr="00F33EC0" w:rsidRDefault="00052132" w:rsidP="0010604A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33EC0">
        <w:rPr>
          <w:rFonts w:ascii="Times New Roman" w:hAnsi="Times New Roman" w:cs="Times New Roman"/>
          <w:sz w:val="26"/>
          <w:szCs w:val="26"/>
        </w:rPr>
        <w:t>осуществляют учет поступивших средств иных межбюджетных трансфертов в доходной части бюджета муниципального образования;</w:t>
      </w:r>
    </w:p>
    <w:p w:rsidR="00052132" w:rsidRPr="00F33EC0" w:rsidRDefault="00052132" w:rsidP="0010604A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33EC0">
        <w:rPr>
          <w:rFonts w:ascii="Times New Roman" w:hAnsi="Times New Roman" w:cs="Times New Roman"/>
          <w:sz w:val="26"/>
          <w:szCs w:val="26"/>
        </w:rPr>
        <w:t>осуществляют расходование средств иных межбюджетных трансфертов в соответствии с уведомлениями по расчетам между бюджетами по  межбюджетным трансфертам по кодам бюджетной классификации, утвержденным приказом комитета финансов администрации Ломоносовского муниципального района;</w:t>
      </w:r>
    </w:p>
    <w:p w:rsidR="00052132" w:rsidRPr="00F33EC0" w:rsidRDefault="00052132" w:rsidP="0010604A">
      <w:pPr>
        <w:tabs>
          <w:tab w:val="left" w:pos="144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33EC0">
        <w:rPr>
          <w:rFonts w:ascii="Times New Roman" w:hAnsi="Times New Roman" w:cs="Times New Roman"/>
          <w:sz w:val="26"/>
          <w:szCs w:val="26"/>
        </w:rPr>
        <w:t>представляют в комитет финансов отчеты о расходовании средств иных межбюджетных трансфертов  за подписью главы Местной администрации и главного бухгалтера в соответствии с Соглашением. При не освоении за отчетный период средств иных межбюджетных трансфертов к отчету прилагается пояснительная записка с объяснением причин не освоения средств.</w:t>
      </w:r>
    </w:p>
    <w:p w:rsidR="00052132" w:rsidRPr="00F33EC0" w:rsidRDefault="00052132" w:rsidP="0010604A">
      <w:pPr>
        <w:pStyle w:val="ConsPlusNormal"/>
        <w:suppressAutoHyphens/>
        <w:ind w:firstLine="540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11. Перечисление иных межбюджетных трансфертов осуществляется главным распорядителем бюджетных средств, на основании заявок органов местного самоуправления на перечисление иных межбюджетных трансфертов и заключенных Соглашений, на счета главных администраторов доходов бюджетов муниципальных образований, открытые в территориальных отделениях Управления Федерального казначейства по Ленинградской области.</w:t>
      </w:r>
    </w:p>
    <w:p w:rsidR="00052132" w:rsidRPr="00F33EC0" w:rsidRDefault="00052132" w:rsidP="0010604A">
      <w:pPr>
        <w:pStyle w:val="ConsPlusNormal"/>
        <w:suppressAutoHyphens/>
        <w:ind w:firstLine="540"/>
        <w:jc w:val="both"/>
        <w:rPr>
          <w:sz w:val="26"/>
          <w:szCs w:val="26"/>
        </w:rPr>
      </w:pPr>
      <w:r w:rsidRPr="00F33EC0">
        <w:rPr>
          <w:sz w:val="26"/>
          <w:szCs w:val="26"/>
        </w:rPr>
        <w:t>12. Орган местного самоуправления представляет в комитет финансов отчет об использовании иного межбюджетного трансферта  по форме и в сроки, установленные Соглашением, на бумажном и электронном носителях.</w:t>
      </w:r>
    </w:p>
    <w:p w:rsidR="00052132" w:rsidRPr="00F33EC0" w:rsidRDefault="00052132" w:rsidP="0010604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EC0">
        <w:rPr>
          <w:rFonts w:ascii="Times New Roman" w:hAnsi="Times New Roman" w:cs="Times New Roman"/>
          <w:sz w:val="26"/>
          <w:szCs w:val="26"/>
        </w:rPr>
        <w:t>13. Не использованные в течение текущего финансового года денежные средства перечисляются в бюджет  муниципального образования Ломоносовский муниципальный район Ленинградской области  в порядке и сроки, установленные приказом комитета финансов для завершения финансового года.</w:t>
      </w:r>
    </w:p>
    <w:p w:rsidR="00052132" w:rsidRPr="00F33EC0" w:rsidRDefault="00052132" w:rsidP="0010604A">
      <w:pPr>
        <w:tabs>
          <w:tab w:val="left" w:pos="1260"/>
        </w:tabs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33EC0">
        <w:rPr>
          <w:rFonts w:ascii="Times New Roman" w:hAnsi="Times New Roman" w:cs="Times New Roman"/>
          <w:sz w:val="26"/>
          <w:szCs w:val="26"/>
        </w:rPr>
        <w:t xml:space="preserve">   В случае использования средств иных межбюджетных трансфертов  не по целевому  назначению соответствующие средства возвращаются  в бюджет муниципального образования Ломоносовский муниципальный район Ленинградской области в добровольном порядке в течение двух недель с момента выявления нарушений. Если по истечении указанного срока получатель отказывается возвращать средства добровольно, взыскание денежных средств осуществляется в соответствии с действующим законодательством.</w:t>
      </w:r>
    </w:p>
    <w:p w:rsidR="00052132" w:rsidRPr="00F33EC0" w:rsidRDefault="00052132" w:rsidP="0010604A">
      <w:pPr>
        <w:tabs>
          <w:tab w:val="left" w:pos="12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EC0">
        <w:rPr>
          <w:rFonts w:ascii="Times New Roman" w:hAnsi="Times New Roman" w:cs="Times New Roman"/>
          <w:sz w:val="26"/>
          <w:szCs w:val="26"/>
        </w:rPr>
        <w:t>14. Контроль за целевым использованием средств иных межбюджетных трансфертов возлагается на органы местного самоуправления.</w:t>
      </w:r>
    </w:p>
    <w:p w:rsidR="00052132" w:rsidRPr="00F33EC0" w:rsidRDefault="00052132" w:rsidP="0010604A">
      <w:pPr>
        <w:tabs>
          <w:tab w:val="left" w:pos="12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EC0">
        <w:rPr>
          <w:rFonts w:ascii="Times New Roman" w:hAnsi="Times New Roman" w:cs="Times New Roman"/>
          <w:sz w:val="26"/>
          <w:szCs w:val="26"/>
        </w:rPr>
        <w:t>15. Ответственность за соблюдение настоящего Порядка и достоверность представляемых сведений возлагается на органы местного самоуправления.</w:t>
      </w:r>
    </w:p>
    <w:p w:rsidR="00052132" w:rsidRPr="00F33EC0" w:rsidRDefault="00052132" w:rsidP="0010604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EC0">
        <w:rPr>
          <w:rFonts w:ascii="Times New Roman" w:hAnsi="Times New Roman" w:cs="Times New Roman"/>
          <w:sz w:val="26"/>
          <w:szCs w:val="26"/>
        </w:rPr>
        <w:t>16. Комитет финансов обеспечивает соблюдение условий, целей и порядка предоставления средств иных межбюджетных трансфертов.</w:t>
      </w:r>
    </w:p>
    <w:sectPr w:rsidR="00052132" w:rsidRPr="00F33EC0" w:rsidSect="000458C8">
      <w:headerReference w:type="default" r:id="rId7"/>
      <w:footerReference w:type="default" r:id="rId8"/>
      <w:pgSz w:w="11906" w:h="16838"/>
      <w:pgMar w:top="1134" w:right="849" w:bottom="964" w:left="1276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132" w:rsidRDefault="00052132" w:rsidP="000A7EF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52132" w:rsidRDefault="00052132" w:rsidP="000A7EF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32" w:rsidRDefault="00052132">
    <w:pPr>
      <w:pStyle w:val="Footer"/>
      <w:jc w:val="center"/>
      <w:rPr>
        <w:rFonts w:cs="Times New Roman"/>
      </w:rPr>
    </w:pPr>
  </w:p>
  <w:p w:rsidR="00052132" w:rsidRDefault="00052132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132" w:rsidRDefault="00052132" w:rsidP="000A7EF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52132" w:rsidRDefault="00052132" w:rsidP="000A7EF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32" w:rsidRPr="001078DE" w:rsidRDefault="00052132" w:rsidP="00021C39">
    <w:pPr>
      <w:pStyle w:val="Header"/>
      <w:framePr w:wrap="auto" w:vAnchor="text" w:hAnchor="page" w:x="6399" w:y="-15"/>
      <w:rPr>
        <w:rStyle w:val="PageNumber"/>
        <w:rFonts w:ascii="Times New Roman" w:hAnsi="Times New Roman" w:cs="Times New Roman"/>
        <w:sz w:val="24"/>
        <w:szCs w:val="24"/>
      </w:rPr>
    </w:pPr>
    <w:r w:rsidRPr="001078DE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1078DE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1078DE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1078DE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052132" w:rsidRDefault="00052132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028D0"/>
    <w:multiLevelType w:val="hybridMultilevel"/>
    <w:tmpl w:val="2C10A8DC"/>
    <w:lvl w:ilvl="0" w:tplc="5E100FE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537330"/>
    <w:multiLevelType w:val="hybridMultilevel"/>
    <w:tmpl w:val="BF8E3BD6"/>
    <w:lvl w:ilvl="0" w:tplc="F536AA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B34DA7"/>
    <w:multiLevelType w:val="hybridMultilevel"/>
    <w:tmpl w:val="7C9AAC2C"/>
    <w:lvl w:ilvl="0" w:tplc="EF1EDC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3217A7"/>
    <w:multiLevelType w:val="hybridMultilevel"/>
    <w:tmpl w:val="8C8654CC"/>
    <w:lvl w:ilvl="0" w:tplc="B254C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B80F8A"/>
    <w:multiLevelType w:val="hybridMultilevel"/>
    <w:tmpl w:val="473297C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E3D3B"/>
    <w:multiLevelType w:val="multilevel"/>
    <w:tmpl w:val="002A930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6">
    <w:nsid w:val="42266A90"/>
    <w:multiLevelType w:val="hybridMultilevel"/>
    <w:tmpl w:val="C82CF8BC"/>
    <w:lvl w:ilvl="0" w:tplc="FC26F3A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AA371E"/>
    <w:multiLevelType w:val="hybridMultilevel"/>
    <w:tmpl w:val="68947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C91F9C"/>
    <w:multiLevelType w:val="hybridMultilevel"/>
    <w:tmpl w:val="4296DEB0"/>
    <w:lvl w:ilvl="0" w:tplc="B67E8CA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A25B1"/>
    <w:multiLevelType w:val="hybridMultilevel"/>
    <w:tmpl w:val="625AA2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3D8"/>
    <w:rsid w:val="000215CD"/>
    <w:rsid w:val="00021C39"/>
    <w:rsid w:val="0002510E"/>
    <w:rsid w:val="000458C8"/>
    <w:rsid w:val="0004793D"/>
    <w:rsid w:val="00052132"/>
    <w:rsid w:val="000A7EF9"/>
    <w:rsid w:val="0010604A"/>
    <w:rsid w:val="001078DE"/>
    <w:rsid w:val="00135293"/>
    <w:rsid w:val="00143CEC"/>
    <w:rsid w:val="001454F1"/>
    <w:rsid w:val="00154E7F"/>
    <w:rsid w:val="00176F03"/>
    <w:rsid w:val="00180DA6"/>
    <w:rsid w:val="00197161"/>
    <w:rsid w:val="001F1BC9"/>
    <w:rsid w:val="0023246A"/>
    <w:rsid w:val="00271845"/>
    <w:rsid w:val="0027505F"/>
    <w:rsid w:val="002C2E8A"/>
    <w:rsid w:val="002E3D1B"/>
    <w:rsid w:val="00322554"/>
    <w:rsid w:val="00340F76"/>
    <w:rsid w:val="00346D77"/>
    <w:rsid w:val="00350CBC"/>
    <w:rsid w:val="0039079E"/>
    <w:rsid w:val="003B5AA6"/>
    <w:rsid w:val="003F514E"/>
    <w:rsid w:val="00401361"/>
    <w:rsid w:val="00402B8D"/>
    <w:rsid w:val="00406964"/>
    <w:rsid w:val="00427A8A"/>
    <w:rsid w:val="00440FC5"/>
    <w:rsid w:val="0048545E"/>
    <w:rsid w:val="004F33AC"/>
    <w:rsid w:val="00522D93"/>
    <w:rsid w:val="00530A1B"/>
    <w:rsid w:val="0055738B"/>
    <w:rsid w:val="005E575D"/>
    <w:rsid w:val="00621367"/>
    <w:rsid w:val="00645D87"/>
    <w:rsid w:val="00655883"/>
    <w:rsid w:val="00655A9F"/>
    <w:rsid w:val="00655DE1"/>
    <w:rsid w:val="00662EAA"/>
    <w:rsid w:val="00695B14"/>
    <w:rsid w:val="006D2B46"/>
    <w:rsid w:val="00712596"/>
    <w:rsid w:val="00727651"/>
    <w:rsid w:val="00743546"/>
    <w:rsid w:val="007633C9"/>
    <w:rsid w:val="007B4DAE"/>
    <w:rsid w:val="007B5AE0"/>
    <w:rsid w:val="007E45FD"/>
    <w:rsid w:val="008103AD"/>
    <w:rsid w:val="008460C9"/>
    <w:rsid w:val="00850E09"/>
    <w:rsid w:val="0085223B"/>
    <w:rsid w:val="008579E9"/>
    <w:rsid w:val="008C1B12"/>
    <w:rsid w:val="00901CB2"/>
    <w:rsid w:val="0094146B"/>
    <w:rsid w:val="00975C48"/>
    <w:rsid w:val="009B3281"/>
    <w:rsid w:val="009B6515"/>
    <w:rsid w:val="009D0727"/>
    <w:rsid w:val="009E46CF"/>
    <w:rsid w:val="00A16B56"/>
    <w:rsid w:val="00A43C2C"/>
    <w:rsid w:val="00A66E21"/>
    <w:rsid w:val="00A97190"/>
    <w:rsid w:val="00AB4946"/>
    <w:rsid w:val="00B0539A"/>
    <w:rsid w:val="00B0583C"/>
    <w:rsid w:val="00B14D25"/>
    <w:rsid w:val="00B2412E"/>
    <w:rsid w:val="00B25651"/>
    <w:rsid w:val="00B65B8F"/>
    <w:rsid w:val="00B73651"/>
    <w:rsid w:val="00B77991"/>
    <w:rsid w:val="00B82F8C"/>
    <w:rsid w:val="00B83EC5"/>
    <w:rsid w:val="00B9212D"/>
    <w:rsid w:val="00B976E7"/>
    <w:rsid w:val="00BE4073"/>
    <w:rsid w:val="00BE76F1"/>
    <w:rsid w:val="00BE79C4"/>
    <w:rsid w:val="00C36D64"/>
    <w:rsid w:val="00C538E6"/>
    <w:rsid w:val="00C623D8"/>
    <w:rsid w:val="00C640CE"/>
    <w:rsid w:val="00C65EC8"/>
    <w:rsid w:val="00C77DEB"/>
    <w:rsid w:val="00CB7D74"/>
    <w:rsid w:val="00CC7EBB"/>
    <w:rsid w:val="00CD6F99"/>
    <w:rsid w:val="00D03746"/>
    <w:rsid w:val="00D15F62"/>
    <w:rsid w:val="00D35A6C"/>
    <w:rsid w:val="00D46A50"/>
    <w:rsid w:val="00D74211"/>
    <w:rsid w:val="00D97475"/>
    <w:rsid w:val="00DA3926"/>
    <w:rsid w:val="00DE6289"/>
    <w:rsid w:val="00E04690"/>
    <w:rsid w:val="00E21852"/>
    <w:rsid w:val="00E906AD"/>
    <w:rsid w:val="00EA091C"/>
    <w:rsid w:val="00ED1A13"/>
    <w:rsid w:val="00EE6A3D"/>
    <w:rsid w:val="00F0203F"/>
    <w:rsid w:val="00F209D9"/>
    <w:rsid w:val="00F33EC0"/>
    <w:rsid w:val="00F4613D"/>
    <w:rsid w:val="00FC6659"/>
    <w:rsid w:val="00FF6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0CE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0C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40CE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C6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0CE"/>
    <w:rPr>
      <w:rFonts w:eastAsia="Times New Roman"/>
      <w:lang w:eastAsia="ru-RU"/>
    </w:rPr>
  </w:style>
  <w:style w:type="paragraph" w:styleId="ListParagraph">
    <w:name w:val="List Paragraph"/>
    <w:basedOn w:val="Normal"/>
    <w:uiPriority w:val="99"/>
    <w:qFormat/>
    <w:rsid w:val="00C640CE"/>
    <w:pPr>
      <w:ind w:left="720"/>
    </w:pPr>
  </w:style>
  <w:style w:type="paragraph" w:styleId="NoSpacing">
    <w:name w:val="No Spacing"/>
    <w:uiPriority w:val="99"/>
    <w:qFormat/>
    <w:rsid w:val="00C640CE"/>
    <w:rPr>
      <w:rFonts w:eastAsia="Times New Roman" w:cs="Calibri"/>
    </w:rPr>
  </w:style>
  <w:style w:type="table" w:styleId="TableGrid">
    <w:name w:val="Table Grid"/>
    <w:basedOn w:val="TableNormal"/>
    <w:uiPriority w:val="99"/>
    <w:rsid w:val="00C640CE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C640CE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C640CE"/>
  </w:style>
  <w:style w:type="paragraph" w:styleId="Footer">
    <w:name w:val="footer"/>
    <w:basedOn w:val="Normal"/>
    <w:link w:val="FooterChar"/>
    <w:uiPriority w:val="99"/>
    <w:rsid w:val="000A7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A7EF9"/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A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7EF9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906AD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21C3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0479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479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4793D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479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793D"/>
    <w:rPr>
      <w:b/>
      <w:bCs/>
    </w:rPr>
  </w:style>
  <w:style w:type="paragraph" w:styleId="Revision">
    <w:name w:val="Revision"/>
    <w:hidden/>
    <w:uiPriority w:val="99"/>
    <w:semiHidden/>
    <w:rsid w:val="0004793D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66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1095</Words>
  <Characters>6247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2016-11-08T07:16:00Z</cp:lastPrinted>
  <dcterms:created xsi:type="dcterms:W3CDTF">2016-11-07T09:54:00Z</dcterms:created>
  <dcterms:modified xsi:type="dcterms:W3CDTF">2016-11-30T13:19:00Z</dcterms:modified>
</cp:coreProperties>
</file>